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04ED05" w14:textId="02758962" w:rsidR="00833DF4" w:rsidRPr="00F5033F" w:rsidRDefault="00833DF4" w:rsidP="00833DF4">
      <w:pPr>
        <w:pStyle w:val="Title"/>
        <w:rPr>
          <w:rFonts w:ascii="Tahoma" w:hAnsi="Tahoma" w:cs="Tahoma"/>
        </w:rPr>
      </w:pPr>
      <w:r w:rsidRPr="00F5033F">
        <w:rPr>
          <w:rFonts w:ascii="Tahoma" w:hAnsi="Tahoma" w:cs="Tahoma"/>
        </w:rPr>
        <w:t>Job Description</w:t>
      </w:r>
    </w:p>
    <w:p w14:paraId="1605B581" w14:textId="47175D8C" w:rsidR="00833DF4" w:rsidRPr="00F5033F" w:rsidRDefault="00833DF4" w:rsidP="00833DF4">
      <w:pPr>
        <w:pStyle w:val="Subtitle"/>
        <w:rPr>
          <w:rFonts w:ascii="Tahoma" w:hAnsi="Tahoma" w:cs="Tahoma"/>
        </w:rPr>
      </w:pPr>
      <w:r w:rsidRPr="00F5033F">
        <w:rPr>
          <w:rFonts w:ascii="Tahoma" w:hAnsi="Tahoma" w:cs="Tahoma"/>
        </w:rPr>
        <w:t xml:space="preserve">Group/Directorate/Team: </w:t>
      </w:r>
      <w:r w:rsidR="000F097A">
        <w:rPr>
          <w:rFonts w:ascii="Tahoma" w:hAnsi="Tahoma" w:cs="Tahoma"/>
        </w:rPr>
        <w:t>Strategy and Modernisation</w:t>
      </w:r>
    </w:p>
    <w:p w14:paraId="522C0376" w14:textId="0640F508" w:rsidR="001105C3" w:rsidRDefault="00833DF4" w:rsidP="00833DF4">
      <w:pPr>
        <w:pStyle w:val="Subtitle"/>
        <w:rPr>
          <w:rFonts w:ascii="Tahoma" w:hAnsi="Tahoma" w:cs="Tahoma"/>
        </w:rPr>
      </w:pPr>
      <w:r w:rsidRPr="45EC669F">
        <w:rPr>
          <w:rFonts w:ascii="Tahoma" w:hAnsi="Tahoma" w:cs="Tahoma"/>
        </w:rPr>
        <w:t xml:space="preserve">Role: </w:t>
      </w:r>
      <w:r w:rsidR="00ED4460">
        <w:rPr>
          <w:rFonts w:ascii="Tahoma" w:hAnsi="Tahoma" w:cs="Tahoma"/>
        </w:rPr>
        <w:t xml:space="preserve">Principal </w:t>
      </w:r>
      <w:r w:rsidR="000F097A" w:rsidRPr="000F097A">
        <w:rPr>
          <w:rFonts w:ascii="Tahoma" w:hAnsi="Tahoma" w:cs="Tahoma"/>
        </w:rPr>
        <w:t>Strategy Adviso</w:t>
      </w:r>
      <w:r w:rsidR="0042501F">
        <w:rPr>
          <w:rFonts w:ascii="Tahoma" w:hAnsi="Tahoma" w:cs="Tahoma"/>
        </w:rPr>
        <w:t>r</w:t>
      </w:r>
      <w:r w:rsidR="00ED4460">
        <w:rPr>
          <w:rFonts w:ascii="Tahoma" w:hAnsi="Tahoma" w:cs="Tahoma"/>
        </w:rPr>
        <w:t xml:space="preserve"> (Cross-Jurisdictional)</w:t>
      </w:r>
    </w:p>
    <w:p w14:paraId="7410E3C9" w14:textId="6FEB2593" w:rsidR="00833DF4" w:rsidRDefault="001105C3" w:rsidP="00833DF4">
      <w:pPr>
        <w:pStyle w:val="Subtitle"/>
        <w:rPr>
          <w:rFonts w:ascii="Tahoma" w:hAnsi="Tahoma" w:cs="Tahoma"/>
        </w:rPr>
      </w:pPr>
      <w:r>
        <w:rPr>
          <w:rFonts w:ascii="Tahoma" w:hAnsi="Tahoma" w:cs="Tahoma"/>
        </w:rPr>
        <w:t>Grade:</w:t>
      </w:r>
      <w:r w:rsidR="000F097A">
        <w:rPr>
          <w:rFonts w:ascii="Tahoma" w:hAnsi="Tahoma" w:cs="Tahoma"/>
        </w:rPr>
        <w:t xml:space="preserve"> </w:t>
      </w:r>
      <w:r w:rsidR="00ED4460">
        <w:rPr>
          <w:rFonts w:ascii="Tahoma" w:hAnsi="Tahoma" w:cs="Tahoma"/>
        </w:rPr>
        <w:t>G7</w:t>
      </w:r>
    </w:p>
    <w:p w14:paraId="1593B0F2" w14:textId="77777777" w:rsidR="001105C3" w:rsidRPr="001105C3" w:rsidRDefault="001105C3" w:rsidP="001105C3">
      <w:pPr>
        <w:pStyle w:val="Text"/>
      </w:pPr>
    </w:p>
    <w:p w14:paraId="55483B20" w14:textId="4F112F4A" w:rsidR="00833DF4" w:rsidRDefault="00833DF4" w:rsidP="00833DF4">
      <w:pPr>
        <w:pStyle w:val="Text"/>
      </w:pPr>
    </w:p>
    <w:p w14:paraId="614FFC9A" w14:textId="77777777" w:rsidR="00833DF4" w:rsidRPr="00833DF4" w:rsidRDefault="00833DF4" w:rsidP="00833DF4">
      <w:pPr>
        <w:pStyle w:val="Text"/>
      </w:pPr>
    </w:p>
    <w:p w14:paraId="5F4513C8" w14:textId="549A8E2A" w:rsidR="00833DF4" w:rsidRDefault="00833DF4" w:rsidP="00833DF4">
      <w:pPr>
        <w:pStyle w:val="Text"/>
        <w:rPr>
          <w:rFonts w:ascii="Tahoma" w:hAnsi="Tahoma" w:cs="Tahoma"/>
        </w:rPr>
      </w:pPr>
    </w:p>
    <w:p w14:paraId="3A9F56DF" w14:textId="4460986D" w:rsidR="00833DF4" w:rsidRDefault="00833DF4" w:rsidP="00833DF4">
      <w:pPr>
        <w:pStyle w:val="Text"/>
        <w:rPr>
          <w:rFonts w:ascii="Tahoma" w:hAnsi="Tahoma" w:cs="Tahoma"/>
        </w:rPr>
      </w:pPr>
    </w:p>
    <w:p w14:paraId="48C46A0F" w14:textId="3225A0D6" w:rsidR="00833DF4" w:rsidRDefault="00833DF4" w:rsidP="00833DF4">
      <w:pPr>
        <w:pStyle w:val="Text"/>
        <w:rPr>
          <w:rFonts w:ascii="Tahoma" w:hAnsi="Tahoma" w:cs="Tahoma"/>
        </w:rPr>
      </w:pPr>
    </w:p>
    <w:p w14:paraId="6897EDFB" w14:textId="77777777" w:rsidR="00833DF4" w:rsidRDefault="00833DF4" w:rsidP="00833DF4">
      <w:pPr>
        <w:pStyle w:val="Text"/>
        <w:rPr>
          <w:rFonts w:ascii="Tahoma" w:hAnsi="Tahoma" w:cs="Tahoma"/>
        </w:rPr>
      </w:pPr>
    </w:p>
    <w:p w14:paraId="062B1358" w14:textId="77777777" w:rsidR="00833DF4" w:rsidRDefault="00833DF4" w:rsidP="00833DF4">
      <w:pPr>
        <w:pStyle w:val="Text"/>
        <w:rPr>
          <w:rFonts w:ascii="Tahoma" w:hAnsi="Tahoma" w:cs="Tahoma"/>
        </w:rPr>
      </w:pPr>
    </w:p>
    <w:p w14:paraId="29683C81" w14:textId="1EE5DDDB" w:rsidR="00833DF4" w:rsidRDefault="00833DF4" w:rsidP="00833DF4">
      <w:pPr>
        <w:pStyle w:val="Text"/>
        <w:rPr>
          <w:rFonts w:ascii="Tahoma" w:hAnsi="Tahoma" w:cs="Tahoma"/>
        </w:rPr>
      </w:pPr>
    </w:p>
    <w:p w14:paraId="737CEEDA" w14:textId="1AE4084D" w:rsidR="00833DF4" w:rsidRDefault="00833DF4" w:rsidP="00833DF4">
      <w:pPr>
        <w:pStyle w:val="Text"/>
        <w:rPr>
          <w:rFonts w:ascii="Tahoma" w:hAnsi="Tahoma" w:cs="Tahoma"/>
        </w:rPr>
      </w:pPr>
    </w:p>
    <w:p w14:paraId="391F230D" w14:textId="7A908296" w:rsidR="00833DF4" w:rsidRDefault="00833DF4" w:rsidP="00833DF4">
      <w:pPr>
        <w:pStyle w:val="Text"/>
        <w:rPr>
          <w:rFonts w:ascii="Tahoma" w:hAnsi="Tahoma" w:cs="Tahoma"/>
        </w:rPr>
      </w:pPr>
    </w:p>
    <w:p w14:paraId="14EE9EAB" w14:textId="2149C86F" w:rsidR="00833DF4" w:rsidRDefault="00833DF4" w:rsidP="00833DF4">
      <w:pPr>
        <w:pStyle w:val="Text"/>
        <w:rPr>
          <w:rFonts w:ascii="Tahoma" w:hAnsi="Tahoma" w:cs="Tahoma"/>
        </w:rPr>
      </w:pPr>
    </w:p>
    <w:p w14:paraId="269B1AA6" w14:textId="275A215B" w:rsidR="00833DF4" w:rsidRDefault="00833DF4" w:rsidP="00833DF4">
      <w:pPr>
        <w:pStyle w:val="Text"/>
        <w:rPr>
          <w:rFonts w:ascii="Tahoma" w:hAnsi="Tahoma" w:cs="Tahoma"/>
        </w:rPr>
      </w:pPr>
    </w:p>
    <w:p w14:paraId="47BE6BBC" w14:textId="6F37F6AB" w:rsidR="00833DF4" w:rsidRDefault="00833DF4" w:rsidP="00833DF4">
      <w:pPr>
        <w:pStyle w:val="Text"/>
        <w:rPr>
          <w:rFonts w:ascii="Tahoma" w:hAnsi="Tahoma" w:cs="Tahoma"/>
        </w:rPr>
      </w:pPr>
    </w:p>
    <w:p w14:paraId="50FEE320" w14:textId="5D5C16C5" w:rsidR="00833DF4" w:rsidRDefault="00833DF4" w:rsidP="00833DF4">
      <w:pPr>
        <w:pStyle w:val="Text"/>
        <w:rPr>
          <w:rFonts w:ascii="Tahoma" w:hAnsi="Tahoma" w:cs="Tahoma"/>
        </w:rPr>
      </w:pPr>
    </w:p>
    <w:p w14:paraId="30E25CBB" w14:textId="770C519D" w:rsidR="00833DF4" w:rsidRDefault="00833DF4" w:rsidP="00833DF4">
      <w:pPr>
        <w:pStyle w:val="Text"/>
        <w:rPr>
          <w:rFonts w:ascii="Tahoma" w:hAnsi="Tahoma" w:cs="Tahoma"/>
        </w:rPr>
      </w:pPr>
    </w:p>
    <w:p w14:paraId="2EA3F284" w14:textId="629B7CCE" w:rsidR="00833DF4" w:rsidRDefault="00833DF4" w:rsidP="00833DF4">
      <w:pPr>
        <w:pStyle w:val="Text"/>
        <w:rPr>
          <w:rFonts w:ascii="Tahoma" w:hAnsi="Tahoma" w:cs="Tahoma"/>
        </w:rPr>
      </w:pPr>
    </w:p>
    <w:p w14:paraId="020FD64A" w14:textId="77777777" w:rsidR="00833DF4" w:rsidRPr="00F5033F" w:rsidRDefault="00833DF4" w:rsidP="00833DF4">
      <w:pPr>
        <w:pStyle w:val="Text"/>
        <w:rPr>
          <w:rFonts w:ascii="Tahoma" w:hAnsi="Tahoma" w:cs="Tahom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6031"/>
      </w:tblGrid>
      <w:tr w:rsidR="00833DF4" w:rsidRPr="00F5033F" w14:paraId="7B57A804" w14:textId="77777777" w:rsidTr="00833DF4">
        <w:trPr>
          <w:trHeight w:val="265"/>
        </w:trPr>
        <w:tc>
          <w:tcPr>
            <w:tcW w:w="3823" w:type="dxa"/>
          </w:tcPr>
          <w:p w14:paraId="7814C123" w14:textId="77777777" w:rsidR="00833DF4" w:rsidRPr="002E201F" w:rsidRDefault="00833DF4" w:rsidP="00833DF4">
            <w:pPr>
              <w:autoSpaceDE w:val="0"/>
              <w:autoSpaceDN w:val="0"/>
              <w:adjustRightInd w:val="0"/>
              <w:spacing w:after="0"/>
              <w:rPr>
                <w:rFonts w:ascii="Tahoma" w:hAnsi="Tahoma" w:cs="Tahoma"/>
                <w:sz w:val="24"/>
                <w:szCs w:val="24"/>
              </w:rPr>
            </w:pPr>
          </w:p>
          <w:p w14:paraId="4F42419E" w14:textId="77777777" w:rsidR="00833DF4" w:rsidRPr="002E201F" w:rsidRDefault="00833DF4" w:rsidP="00833DF4">
            <w:pPr>
              <w:autoSpaceDE w:val="0"/>
              <w:autoSpaceDN w:val="0"/>
              <w:adjustRightInd w:val="0"/>
              <w:spacing w:after="0"/>
              <w:rPr>
                <w:rFonts w:ascii="Tahoma" w:hAnsi="Tahoma" w:cs="Tahoma"/>
                <w:sz w:val="24"/>
                <w:szCs w:val="24"/>
              </w:rPr>
            </w:pPr>
          </w:p>
          <w:p w14:paraId="3BDC2570" w14:textId="77777777" w:rsidR="00833DF4" w:rsidRPr="002E201F" w:rsidRDefault="00833DF4" w:rsidP="00833DF4">
            <w:pPr>
              <w:autoSpaceDE w:val="0"/>
              <w:autoSpaceDN w:val="0"/>
              <w:adjustRightInd w:val="0"/>
              <w:spacing w:after="0"/>
              <w:rPr>
                <w:rFonts w:ascii="Tahoma" w:hAnsi="Tahoma" w:cs="Tahoma"/>
                <w:sz w:val="24"/>
                <w:szCs w:val="24"/>
              </w:rPr>
            </w:pPr>
            <w:r w:rsidRPr="002E201F">
              <w:rPr>
                <w:rFonts w:ascii="Tahoma" w:hAnsi="Tahoma" w:cs="Tahoma"/>
                <w:sz w:val="24"/>
                <w:szCs w:val="24"/>
              </w:rPr>
              <w:t>Role title:</w:t>
            </w:r>
          </w:p>
        </w:tc>
        <w:tc>
          <w:tcPr>
            <w:tcW w:w="6031" w:type="dxa"/>
          </w:tcPr>
          <w:p w14:paraId="079507C4" w14:textId="03FF354E" w:rsidR="00833DF4" w:rsidRPr="00F5033F" w:rsidRDefault="00ED4460" w:rsidP="00833DF4">
            <w:pPr>
              <w:pStyle w:val="Heading1"/>
            </w:pPr>
            <w:r>
              <w:t xml:space="preserve">Principal </w:t>
            </w:r>
            <w:r w:rsidR="000F097A" w:rsidRPr="000F097A">
              <w:t>Strategy Advisor</w:t>
            </w:r>
            <w:r>
              <w:t xml:space="preserve"> (Cross-</w:t>
            </w:r>
            <w:r w:rsidR="00C50EDE">
              <w:t>Jurisdictional</w:t>
            </w:r>
            <w:r>
              <w:t>)</w:t>
            </w:r>
          </w:p>
        </w:tc>
      </w:tr>
      <w:tr w:rsidR="00833DF4" w:rsidRPr="00F5033F" w14:paraId="34EF3212" w14:textId="77777777" w:rsidTr="00833DF4">
        <w:tc>
          <w:tcPr>
            <w:tcW w:w="3823" w:type="dxa"/>
          </w:tcPr>
          <w:p w14:paraId="6CD59C09" w14:textId="77777777" w:rsidR="00833DF4" w:rsidRPr="001105C3" w:rsidRDefault="00833DF4" w:rsidP="00833DF4">
            <w:pPr>
              <w:autoSpaceDE w:val="0"/>
              <w:autoSpaceDN w:val="0"/>
              <w:adjustRightInd w:val="0"/>
              <w:spacing w:after="0"/>
              <w:rPr>
                <w:rFonts w:ascii="Tahoma" w:hAnsi="Tahoma" w:cs="Tahoma"/>
                <w:sz w:val="24"/>
                <w:szCs w:val="24"/>
              </w:rPr>
            </w:pPr>
          </w:p>
          <w:p w14:paraId="13156329" w14:textId="77777777" w:rsidR="00833DF4" w:rsidRDefault="00833DF4" w:rsidP="00833DF4">
            <w:pPr>
              <w:autoSpaceDE w:val="0"/>
              <w:autoSpaceDN w:val="0"/>
              <w:adjustRightInd w:val="0"/>
              <w:spacing w:after="0"/>
              <w:rPr>
                <w:rFonts w:ascii="Tahoma" w:hAnsi="Tahoma" w:cs="Tahoma"/>
                <w:sz w:val="24"/>
                <w:szCs w:val="24"/>
              </w:rPr>
            </w:pPr>
            <w:r w:rsidRPr="001105C3">
              <w:rPr>
                <w:rFonts w:ascii="Tahoma" w:hAnsi="Tahoma" w:cs="Tahoma"/>
                <w:sz w:val="24"/>
                <w:szCs w:val="24"/>
              </w:rPr>
              <w:t>Team/Directorate:</w:t>
            </w:r>
          </w:p>
          <w:p w14:paraId="17A07C0F" w14:textId="77777777" w:rsidR="00750310" w:rsidRPr="001105C3" w:rsidRDefault="00750310" w:rsidP="00833DF4">
            <w:pPr>
              <w:autoSpaceDE w:val="0"/>
              <w:autoSpaceDN w:val="0"/>
              <w:adjustRightInd w:val="0"/>
              <w:spacing w:after="0"/>
              <w:rPr>
                <w:rFonts w:ascii="Tahoma" w:hAnsi="Tahoma" w:cs="Tahoma"/>
                <w:sz w:val="24"/>
                <w:szCs w:val="24"/>
              </w:rPr>
            </w:pPr>
          </w:p>
        </w:tc>
        <w:tc>
          <w:tcPr>
            <w:tcW w:w="6031" w:type="dxa"/>
          </w:tcPr>
          <w:p w14:paraId="61C82B74" w14:textId="77777777" w:rsidR="00750310" w:rsidRDefault="00750310" w:rsidP="00750310">
            <w:pPr>
              <w:pStyle w:val="Heading1"/>
              <w:spacing w:before="0" w:after="0"/>
              <w:ind w:left="720"/>
              <w:rPr>
                <w:rFonts w:ascii="Tahoma" w:hAnsi="Tahoma" w:cs="Tahoma"/>
                <w:b w:val="0"/>
                <w:sz w:val="24"/>
                <w:szCs w:val="24"/>
              </w:rPr>
            </w:pPr>
          </w:p>
          <w:p w14:paraId="48ACCBBC" w14:textId="3689DBF6" w:rsidR="00B5704B" w:rsidRDefault="000F097A" w:rsidP="00750310">
            <w:pPr>
              <w:pStyle w:val="Heading1"/>
              <w:numPr>
                <w:ilvl w:val="0"/>
                <w:numId w:val="16"/>
              </w:numPr>
              <w:spacing w:before="0" w:after="0"/>
              <w:rPr>
                <w:rFonts w:ascii="Tahoma" w:hAnsi="Tahoma" w:cs="Tahoma"/>
                <w:b w:val="0"/>
                <w:sz w:val="24"/>
                <w:szCs w:val="24"/>
              </w:rPr>
            </w:pPr>
            <w:r>
              <w:rPr>
                <w:rFonts w:ascii="Tahoma" w:hAnsi="Tahoma" w:cs="Tahoma"/>
                <w:b w:val="0"/>
                <w:sz w:val="24"/>
                <w:szCs w:val="24"/>
              </w:rPr>
              <w:t>Strategy and Modernisation</w:t>
            </w:r>
            <w:r w:rsidR="00904123">
              <w:rPr>
                <w:rFonts w:ascii="Tahoma" w:hAnsi="Tahoma" w:cs="Tahoma"/>
                <w:b w:val="0"/>
                <w:sz w:val="24"/>
                <w:szCs w:val="24"/>
              </w:rPr>
              <w:t xml:space="preserve"> </w:t>
            </w:r>
            <w:r w:rsidR="00CA4815">
              <w:rPr>
                <w:rFonts w:ascii="Tahoma" w:hAnsi="Tahoma" w:cs="Tahoma"/>
                <w:b w:val="0"/>
                <w:sz w:val="24"/>
                <w:szCs w:val="24"/>
              </w:rPr>
              <w:t>Team</w:t>
            </w:r>
          </w:p>
          <w:p w14:paraId="1A422286" w14:textId="77777777" w:rsidR="00833DF4" w:rsidRDefault="00CA4815" w:rsidP="00750310">
            <w:pPr>
              <w:pStyle w:val="Heading1"/>
              <w:numPr>
                <w:ilvl w:val="0"/>
                <w:numId w:val="16"/>
              </w:numPr>
              <w:spacing w:before="0" w:after="0"/>
              <w:rPr>
                <w:rFonts w:ascii="Tahoma" w:hAnsi="Tahoma" w:cs="Tahoma"/>
                <w:b w:val="0"/>
                <w:sz w:val="24"/>
                <w:szCs w:val="24"/>
              </w:rPr>
            </w:pPr>
            <w:r w:rsidRPr="00CA4815">
              <w:rPr>
                <w:rFonts w:ascii="Tahoma" w:hAnsi="Tahoma" w:cs="Tahoma"/>
                <w:b w:val="0"/>
                <w:sz w:val="24"/>
                <w:szCs w:val="24"/>
              </w:rPr>
              <w:t>Strategy, Information &amp; Digital</w:t>
            </w:r>
            <w:r>
              <w:rPr>
                <w:rFonts w:ascii="Tahoma" w:hAnsi="Tahoma" w:cs="Tahoma"/>
                <w:b w:val="0"/>
                <w:sz w:val="24"/>
                <w:szCs w:val="24"/>
              </w:rPr>
              <w:t xml:space="preserve"> Directorate</w:t>
            </w:r>
          </w:p>
          <w:p w14:paraId="02C4048C" w14:textId="68CAD726" w:rsidR="00750310" w:rsidRPr="00750310" w:rsidRDefault="00750310" w:rsidP="00750310">
            <w:pPr>
              <w:pStyle w:val="Text"/>
            </w:pPr>
          </w:p>
        </w:tc>
      </w:tr>
      <w:tr w:rsidR="00833DF4" w:rsidRPr="00F5033F" w14:paraId="15780A03" w14:textId="77777777" w:rsidTr="00833DF4">
        <w:tc>
          <w:tcPr>
            <w:tcW w:w="3823" w:type="dxa"/>
          </w:tcPr>
          <w:p w14:paraId="7CFD4AA3" w14:textId="77777777" w:rsidR="00833DF4" w:rsidRDefault="00833DF4" w:rsidP="00833DF4">
            <w:pPr>
              <w:autoSpaceDE w:val="0"/>
              <w:autoSpaceDN w:val="0"/>
              <w:adjustRightInd w:val="0"/>
              <w:spacing w:after="0"/>
              <w:rPr>
                <w:rFonts w:ascii="Tahoma" w:hAnsi="Tahoma" w:cs="Tahoma"/>
                <w:sz w:val="24"/>
                <w:szCs w:val="24"/>
              </w:rPr>
            </w:pPr>
            <w:r w:rsidRPr="001105C3">
              <w:rPr>
                <w:rFonts w:ascii="Tahoma" w:hAnsi="Tahoma" w:cs="Tahoma"/>
                <w:sz w:val="24"/>
                <w:szCs w:val="24"/>
              </w:rPr>
              <w:t>Overview of the Judicial Office</w:t>
            </w:r>
          </w:p>
          <w:p w14:paraId="7823DAA8" w14:textId="258C2C84" w:rsidR="000942B9" w:rsidRPr="001B3163" w:rsidRDefault="000942B9" w:rsidP="00833DF4">
            <w:pPr>
              <w:autoSpaceDE w:val="0"/>
              <w:autoSpaceDN w:val="0"/>
              <w:adjustRightInd w:val="0"/>
              <w:spacing w:after="0"/>
              <w:rPr>
                <w:rFonts w:ascii="Tahoma" w:hAnsi="Tahoma" w:cs="Tahoma"/>
                <w:b/>
                <w:bCs/>
                <w:szCs w:val="22"/>
              </w:rPr>
            </w:pPr>
            <w:r w:rsidRPr="001B3163">
              <w:rPr>
                <w:rFonts w:ascii="Tahoma" w:hAnsi="Tahoma" w:cs="Tahoma"/>
                <w:b/>
                <w:bCs/>
                <w:sz w:val="20"/>
              </w:rPr>
              <w:t>This is standardised wording and cannot be amended.</w:t>
            </w:r>
          </w:p>
        </w:tc>
        <w:tc>
          <w:tcPr>
            <w:tcW w:w="6031" w:type="dxa"/>
          </w:tcPr>
          <w:p w14:paraId="220CB204" w14:textId="492227DD" w:rsidR="002E201F" w:rsidRDefault="001105C3" w:rsidP="00833DF4">
            <w:pPr>
              <w:pStyle w:val="Text"/>
              <w:rPr>
                <w:rFonts w:ascii="Tahoma" w:hAnsi="Tahoma" w:cs="Tahoma"/>
                <w:sz w:val="24"/>
                <w:szCs w:val="24"/>
              </w:rPr>
            </w:pPr>
            <w:r w:rsidRPr="001105C3">
              <w:rPr>
                <w:rFonts w:ascii="Tahoma" w:hAnsi="Tahoma" w:cs="Tahoma"/>
                <w:sz w:val="24"/>
                <w:szCs w:val="24"/>
              </w:rPr>
              <w:t xml:space="preserve">The Judicial Office (JO) reports to, and is accountable, to the </w:t>
            </w:r>
            <w:r>
              <w:rPr>
                <w:rFonts w:ascii="Tahoma" w:hAnsi="Tahoma" w:cs="Tahoma"/>
                <w:sz w:val="24"/>
                <w:szCs w:val="24"/>
              </w:rPr>
              <w:t>Lady</w:t>
            </w:r>
            <w:r w:rsidRPr="001105C3">
              <w:rPr>
                <w:rFonts w:ascii="Tahoma" w:hAnsi="Tahoma" w:cs="Tahoma"/>
                <w:sz w:val="24"/>
                <w:szCs w:val="24"/>
              </w:rPr>
              <w:t xml:space="preserve"> Chief Justice</w:t>
            </w:r>
            <w:r w:rsidR="002E201F">
              <w:rPr>
                <w:rFonts w:ascii="Tahoma" w:hAnsi="Tahoma" w:cs="Tahoma"/>
                <w:sz w:val="24"/>
                <w:szCs w:val="24"/>
              </w:rPr>
              <w:t xml:space="preserve"> (LCJ). It </w:t>
            </w:r>
            <w:r w:rsidRPr="001105C3">
              <w:rPr>
                <w:rFonts w:ascii="Tahoma" w:hAnsi="Tahoma" w:cs="Tahoma"/>
                <w:sz w:val="24"/>
                <w:szCs w:val="24"/>
              </w:rPr>
              <w:t xml:space="preserve">was established in 2006 to provide support to </w:t>
            </w:r>
            <w:r w:rsidR="002E201F">
              <w:rPr>
                <w:rFonts w:ascii="Tahoma" w:hAnsi="Tahoma" w:cs="Tahoma"/>
                <w:sz w:val="24"/>
                <w:szCs w:val="24"/>
              </w:rPr>
              <w:t xml:space="preserve">the LCJ </w:t>
            </w:r>
            <w:r w:rsidRPr="001105C3">
              <w:rPr>
                <w:rFonts w:ascii="Tahoma" w:hAnsi="Tahoma" w:cs="Tahoma"/>
                <w:sz w:val="24"/>
                <w:szCs w:val="24"/>
              </w:rPr>
              <w:t>and to the wider judiciary</w:t>
            </w:r>
            <w:r w:rsidR="002E201F">
              <w:rPr>
                <w:rFonts w:ascii="Tahoma" w:hAnsi="Tahoma" w:cs="Tahoma"/>
                <w:sz w:val="24"/>
                <w:szCs w:val="24"/>
              </w:rPr>
              <w:t xml:space="preserve"> </w:t>
            </w:r>
            <w:r w:rsidR="002E201F" w:rsidRPr="002E201F">
              <w:rPr>
                <w:rFonts w:ascii="Tahoma" w:hAnsi="Tahoma" w:cs="Tahoma"/>
                <w:sz w:val="24"/>
                <w:szCs w:val="24"/>
              </w:rPr>
              <w:t>in upholding the rule of law and in delivering justice impartially, speedily and efficiently</w:t>
            </w:r>
            <w:r w:rsidR="002E201F">
              <w:rPr>
                <w:rFonts w:ascii="Tahoma" w:hAnsi="Tahoma" w:cs="Tahoma"/>
                <w:sz w:val="24"/>
                <w:szCs w:val="24"/>
              </w:rPr>
              <w:t>,</w:t>
            </w:r>
            <w:r w:rsidRPr="002E201F">
              <w:rPr>
                <w:rFonts w:ascii="Tahoma" w:hAnsi="Tahoma" w:cs="Tahoma"/>
                <w:sz w:val="24"/>
                <w:szCs w:val="24"/>
              </w:rPr>
              <w:t xml:space="preserve"> following the Constitutional Reform Act 2005.</w:t>
            </w:r>
            <w:r w:rsidRPr="001105C3">
              <w:rPr>
                <w:rFonts w:ascii="Tahoma" w:hAnsi="Tahoma" w:cs="Tahoma"/>
                <w:sz w:val="24"/>
                <w:szCs w:val="24"/>
              </w:rPr>
              <w:t xml:space="preserve"> </w:t>
            </w:r>
          </w:p>
          <w:p w14:paraId="54553B9C" w14:textId="77777777" w:rsidR="002E201F" w:rsidRDefault="001105C3" w:rsidP="00833DF4">
            <w:pPr>
              <w:pStyle w:val="Text"/>
              <w:rPr>
                <w:rFonts w:ascii="Tahoma" w:hAnsi="Tahoma" w:cs="Tahoma"/>
                <w:sz w:val="24"/>
                <w:szCs w:val="24"/>
              </w:rPr>
            </w:pPr>
            <w:r w:rsidRPr="001105C3">
              <w:rPr>
                <w:rFonts w:ascii="Tahoma" w:hAnsi="Tahoma" w:cs="Tahoma"/>
                <w:sz w:val="24"/>
                <w:szCs w:val="24"/>
              </w:rPr>
              <w:t xml:space="preserve">In addition, we support, and are accountable to, the Senior President of Tribunals, whose responsibilities extend to Scotland and Northern Ireland. </w:t>
            </w:r>
          </w:p>
          <w:p w14:paraId="0408EE1B" w14:textId="77777777" w:rsidR="002E201F" w:rsidRDefault="001105C3" w:rsidP="00833DF4">
            <w:pPr>
              <w:pStyle w:val="Text"/>
              <w:rPr>
                <w:rFonts w:ascii="Tahoma" w:hAnsi="Tahoma" w:cs="Tahoma"/>
                <w:sz w:val="24"/>
                <w:szCs w:val="24"/>
              </w:rPr>
            </w:pPr>
            <w:r w:rsidRPr="001105C3">
              <w:rPr>
                <w:rFonts w:ascii="Tahoma" w:hAnsi="Tahoma" w:cs="Tahoma"/>
                <w:sz w:val="24"/>
                <w:szCs w:val="24"/>
              </w:rPr>
              <w:t xml:space="preserve">The JO is an interesting and unique place to work. Everything we do is in support of upholding the independence and impartiality of the judiciary. We work closely with HM Courts &amp; Tribunals Service (HMCTS), the Ministry of Justice (MoJ) and others across Government as well as with the legal professions. </w:t>
            </w:r>
          </w:p>
          <w:p w14:paraId="1288642F" w14:textId="769D3CF9" w:rsidR="002E201F" w:rsidRPr="007E2E24" w:rsidRDefault="001105C3" w:rsidP="00833DF4">
            <w:pPr>
              <w:pStyle w:val="Text"/>
              <w:rPr>
                <w:rFonts w:ascii="Tahoma" w:hAnsi="Tahoma" w:cs="Tahoma"/>
                <w:sz w:val="24"/>
                <w:szCs w:val="24"/>
              </w:rPr>
            </w:pPr>
            <w:r w:rsidRPr="001105C3">
              <w:rPr>
                <w:rFonts w:ascii="Tahoma" w:hAnsi="Tahoma" w:cs="Tahoma"/>
                <w:sz w:val="24"/>
                <w:szCs w:val="24"/>
              </w:rPr>
              <w:t>We are an Arm’s Length Body sponsored by the Ministry of Justice. This creates an interesting and complex environment in which to work where we agree our priorities with the senior judiciary and receive our funding to deliver them from the Ministry of Justice. The Judicial Office has been through a period of significant growth resulting from an expansion of our remit and responsibilities.</w:t>
            </w:r>
          </w:p>
        </w:tc>
      </w:tr>
      <w:tr w:rsidR="00833DF4" w:rsidRPr="00F5033F" w14:paraId="534ECFDA" w14:textId="77777777" w:rsidTr="00833DF4">
        <w:tc>
          <w:tcPr>
            <w:tcW w:w="3823" w:type="dxa"/>
          </w:tcPr>
          <w:p w14:paraId="5760B3C2" w14:textId="3110B550" w:rsidR="00833DF4" w:rsidRPr="001105C3" w:rsidRDefault="00833DF4" w:rsidP="00833DF4">
            <w:pPr>
              <w:autoSpaceDE w:val="0"/>
              <w:autoSpaceDN w:val="0"/>
              <w:adjustRightInd w:val="0"/>
              <w:spacing w:after="0"/>
              <w:rPr>
                <w:rFonts w:ascii="Tahoma" w:hAnsi="Tahoma" w:cs="Tahoma"/>
                <w:sz w:val="24"/>
                <w:szCs w:val="24"/>
              </w:rPr>
            </w:pPr>
            <w:r w:rsidRPr="001105C3">
              <w:rPr>
                <w:rFonts w:ascii="Tahoma" w:hAnsi="Tahoma" w:cs="Tahoma"/>
                <w:sz w:val="24"/>
                <w:szCs w:val="24"/>
              </w:rPr>
              <w:t>Overview of the team</w:t>
            </w:r>
          </w:p>
        </w:tc>
        <w:tc>
          <w:tcPr>
            <w:tcW w:w="6031" w:type="dxa"/>
          </w:tcPr>
          <w:p w14:paraId="6D64E916" w14:textId="4EACED63" w:rsidR="00833DF4" w:rsidRPr="001105C3" w:rsidRDefault="000F097A" w:rsidP="00833DF4">
            <w:pPr>
              <w:pStyle w:val="Text"/>
              <w:rPr>
                <w:rFonts w:ascii="Tahoma" w:hAnsi="Tahoma" w:cs="Tahoma"/>
                <w:sz w:val="24"/>
                <w:szCs w:val="24"/>
              </w:rPr>
            </w:pPr>
            <w:r w:rsidRPr="000F097A">
              <w:rPr>
                <w:rFonts w:ascii="Tahoma" w:hAnsi="Tahoma" w:cs="Tahoma"/>
                <w:sz w:val="24"/>
                <w:szCs w:val="24"/>
              </w:rPr>
              <w:t>The Strategy and Modernisation Team supports the senior judiciary to deliver their strategic priorities in a cross jurisdictional way; it plays an integral part in providing policy expertise across the Judicial Office, developing key policy, and advising the most senior judges on</w:t>
            </w:r>
            <w:r>
              <w:rPr>
                <w:rFonts w:ascii="Tahoma" w:hAnsi="Tahoma" w:cs="Tahoma"/>
                <w:sz w:val="24"/>
                <w:szCs w:val="24"/>
              </w:rPr>
              <w:t xml:space="preserve"> the</w:t>
            </w:r>
            <w:r w:rsidRPr="000F097A">
              <w:rPr>
                <w:rFonts w:ascii="Tahoma" w:hAnsi="Tahoma" w:cs="Tahoma"/>
                <w:sz w:val="24"/>
                <w:szCs w:val="24"/>
              </w:rPr>
              <w:t xml:space="preserve"> strategic questions of the day. The team works across </w:t>
            </w:r>
            <w:r>
              <w:rPr>
                <w:rFonts w:ascii="Tahoma" w:hAnsi="Tahoma" w:cs="Tahoma"/>
                <w:sz w:val="24"/>
                <w:szCs w:val="24"/>
              </w:rPr>
              <w:t xml:space="preserve">all </w:t>
            </w:r>
            <w:r w:rsidRPr="000F097A">
              <w:rPr>
                <w:rFonts w:ascii="Tahoma" w:hAnsi="Tahoma" w:cs="Tahoma"/>
                <w:sz w:val="24"/>
                <w:szCs w:val="24"/>
              </w:rPr>
              <w:t>jurisdictions</w:t>
            </w:r>
            <w:r>
              <w:rPr>
                <w:rFonts w:ascii="Tahoma" w:hAnsi="Tahoma" w:cs="Tahoma"/>
                <w:sz w:val="24"/>
                <w:szCs w:val="24"/>
              </w:rPr>
              <w:t xml:space="preserve"> (civil, family, tribunals, crime and coronial as well as on cross-jurisdictional projects such as One Judiciary), working with a range of </w:t>
            </w:r>
            <w:r w:rsidRPr="000F097A">
              <w:rPr>
                <w:rFonts w:ascii="Tahoma" w:hAnsi="Tahoma" w:cs="Tahoma"/>
                <w:sz w:val="24"/>
                <w:szCs w:val="24"/>
              </w:rPr>
              <w:t>judges</w:t>
            </w:r>
            <w:r>
              <w:rPr>
                <w:rFonts w:ascii="Tahoma" w:hAnsi="Tahoma" w:cs="Tahoma"/>
                <w:sz w:val="24"/>
                <w:szCs w:val="24"/>
              </w:rPr>
              <w:t>. The team has close links</w:t>
            </w:r>
            <w:r w:rsidRPr="000F097A">
              <w:rPr>
                <w:rFonts w:ascii="Tahoma" w:hAnsi="Tahoma" w:cs="Tahoma"/>
                <w:sz w:val="24"/>
                <w:szCs w:val="24"/>
              </w:rPr>
              <w:t xml:space="preserve"> with several different teams</w:t>
            </w:r>
            <w:r>
              <w:rPr>
                <w:rFonts w:ascii="Tahoma" w:hAnsi="Tahoma" w:cs="Tahoma"/>
                <w:sz w:val="24"/>
                <w:szCs w:val="24"/>
              </w:rPr>
              <w:t xml:space="preserve"> with</w:t>
            </w:r>
            <w:r w:rsidR="009F3463">
              <w:rPr>
                <w:rFonts w:ascii="Tahoma" w:hAnsi="Tahoma" w:cs="Tahoma"/>
                <w:sz w:val="24"/>
                <w:szCs w:val="24"/>
              </w:rPr>
              <w:t>in</w:t>
            </w:r>
            <w:r>
              <w:rPr>
                <w:rFonts w:ascii="Tahoma" w:hAnsi="Tahoma" w:cs="Tahoma"/>
                <w:sz w:val="24"/>
                <w:szCs w:val="24"/>
              </w:rPr>
              <w:t xml:space="preserve"> Judicial Office</w:t>
            </w:r>
            <w:r w:rsidRPr="000F097A">
              <w:rPr>
                <w:rFonts w:ascii="Tahoma" w:hAnsi="Tahoma" w:cs="Tahoma"/>
                <w:sz w:val="24"/>
                <w:szCs w:val="24"/>
              </w:rPr>
              <w:t xml:space="preserve">, in particular HR Policy, the Judicial College and </w:t>
            </w:r>
            <w:r>
              <w:rPr>
                <w:rFonts w:ascii="Tahoma" w:hAnsi="Tahoma" w:cs="Tahoma"/>
                <w:sz w:val="24"/>
                <w:szCs w:val="24"/>
              </w:rPr>
              <w:t xml:space="preserve">the </w:t>
            </w:r>
            <w:r w:rsidRPr="000F097A">
              <w:rPr>
                <w:rFonts w:ascii="Tahoma" w:hAnsi="Tahoma" w:cs="Tahoma"/>
                <w:sz w:val="24"/>
                <w:szCs w:val="24"/>
              </w:rPr>
              <w:lastRenderedPageBreak/>
              <w:t xml:space="preserve">Private Offices. Externally </w:t>
            </w:r>
            <w:r>
              <w:rPr>
                <w:rFonts w:ascii="Tahoma" w:hAnsi="Tahoma" w:cs="Tahoma"/>
                <w:sz w:val="24"/>
                <w:szCs w:val="24"/>
              </w:rPr>
              <w:t>the team has</w:t>
            </w:r>
            <w:r w:rsidRPr="000F097A">
              <w:rPr>
                <w:rFonts w:ascii="Tahoma" w:hAnsi="Tahoma" w:cs="Tahoma"/>
                <w:sz w:val="24"/>
                <w:szCs w:val="24"/>
              </w:rPr>
              <w:t xml:space="preserve"> close working relationships with HMCTS and MoJ</w:t>
            </w:r>
            <w:r>
              <w:rPr>
                <w:rFonts w:ascii="Tahoma" w:hAnsi="Tahoma" w:cs="Tahoma"/>
                <w:sz w:val="24"/>
                <w:szCs w:val="24"/>
              </w:rPr>
              <w:t xml:space="preserve"> and represents the judiciary on </w:t>
            </w:r>
            <w:proofErr w:type="gramStart"/>
            <w:r>
              <w:rPr>
                <w:rFonts w:ascii="Tahoma" w:hAnsi="Tahoma" w:cs="Tahoma"/>
                <w:sz w:val="24"/>
                <w:szCs w:val="24"/>
              </w:rPr>
              <w:t>a number of</w:t>
            </w:r>
            <w:proofErr w:type="gramEnd"/>
            <w:r>
              <w:rPr>
                <w:rFonts w:ascii="Tahoma" w:hAnsi="Tahoma" w:cs="Tahoma"/>
                <w:sz w:val="24"/>
                <w:szCs w:val="24"/>
              </w:rPr>
              <w:t xml:space="preserve"> boards and working groups.</w:t>
            </w:r>
          </w:p>
        </w:tc>
      </w:tr>
      <w:tr w:rsidR="00833DF4" w:rsidRPr="00F5033F" w14:paraId="2AD89F29" w14:textId="77777777" w:rsidTr="00833DF4">
        <w:tc>
          <w:tcPr>
            <w:tcW w:w="3823" w:type="dxa"/>
          </w:tcPr>
          <w:p w14:paraId="1B04760F" w14:textId="77777777" w:rsidR="00833DF4" w:rsidRDefault="00833DF4" w:rsidP="00833DF4">
            <w:pPr>
              <w:autoSpaceDE w:val="0"/>
              <w:autoSpaceDN w:val="0"/>
              <w:adjustRightInd w:val="0"/>
              <w:spacing w:after="0"/>
              <w:rPr>
                <w:rFonts w:ascii="Tahoma" w:hAnsi="Tahoma" w:cs="Tahoma"/>
                <w:sz w:val="24"/>
                <w:szCs w:val="24"/>
              </w:rPr>
            </w:pPr>
            <w:r w:rsidRPr="001105C3">
              <w:rPr>
                <w:rFonts w:ascii="Tahoma" w:hAnsi="Tahoma" w:cs="Tahoma"/>
                <w:sz w:val="24"/>
                <w:szCs w:val="24"/>
              </w:rPr>
              <w:lastRenderedPageBreak/>
              <w:t>Hybrid Working Requirement</w:t>
            </w:r>
          </w:p>
          <w:p w14:paraId="63DD43F8" w14:textId="1531DB6B" w:rsidR="00DF4BBA" w:rsidRPr="001105C3" w:rsidRDefault="00DF4BBA" w:rsidP="00833DF4">
            <w:pPr>
              <w:autoSpaceDE w:val="0"/>
              <w:autoSpaceDN w:val="0"/>
              <w:adjustRightInd w:val="0"/>
              <w:spacing w:after="0"/>
              <w:rPr>
                <w:rFonts w:ascii="Tahoma" w:hAnsi="Tahoma" w:cs="Tahoma"/>
                <w:sz w:val="24"/>
                <w:szCs w:val="24"/>
              </w:rPr>
            </w:pPr>
            <w:r w:rsidRPr="001B3163">
              <w:rPr>
                <w:rFonts w:ascii="Tahoma" w:hAnsi="Tahoma" w:cs="Tahoma"/>
                <w:b/>
                <w:bCs/>
                <w:sz w:val="20"/>
              </w:rPr>
              <w:t>This is standardised wording and cannot be amended.</w:t>
            </w:r>
          </w:p>
        </w:tc>
        <w:tc>
          <w:tcPr>
            <w:tcW w:w="6031" w:type="dxa"/>
          </w:tcPr>
          <w:p w14:paraId="3A85674C" w14:textId="49EE29F1" w:rsidR="00833DF4" w:rsidRPr="002E201F" w:rsidRDefault="002E201F" w:rsidP="00833DF4">
            <w:pPr>
              <w:pStyle w:val="Text"/>
              <w:rPr>
                <w:rFonts w:ascii="Tahoma" w:hAnsi="Tahoma" w:cs="Tahoma"/>
                <w:sz w:val="24"/>
                <w:szCs w:val="24"/>
              </w:rPr>
            </w:pPr>
            <w:r w:rsidRPr="002E201F">
              <w:rPr>
                <w:rFonts w:ascii="Tahoma" w:hAnsi="Tahoma" w:cs="Tahoma"/>
                <w:sz w:val="24"/>
                <w:szCs w:val="24"/>
              </w:rPr>
              <w:t xml:space="preserve">This position is eligible for hybrid working (current minimum requirement for time spent at base location is </w:t>
            </w:r>
            <w:r w:rsidR="00486890">
              <w:rPr>
                <w:rFonts w:ascii="Tahoma" w:hAnsi="Tahoma" w:cs="Tahoma"/>
                <w:sz w:val="24"/>
                <w:szCs w:val="24"/>
              </w:rPr>
              <w:t>6</w:t>
            </w:r>
            <w:r w:rsidRPr="002E201F">
              <w:rPr>
                <w:rFonts w:ascii="Tahoma" w:hAnsi="Tahoma" w:cs="Tahoma"/>
                <w:sz w:val="24"/>
                <w:szCs w:val="24"/>
              </w:rPr>
              <w:t>0%, which is subject to business requirements).</w:t>
            </w:r>
          </w:p>
        </w:tc>
      </w:tr>
      <w:tr w:rsidR="00833DF4" w:rsidRPr="00F5033F" w14:paraId="475BC4E5" w14:textId="77777777" w:rsidTr="00833DF4">
        <w:tc>
          <w:tcPr>
            <w:tcW w:w="3823" w:type="dxa"/>
          </w:tcPr>
          <w:p w14:paraId="1188B68A" w14:textId="5D66CFB6" w:rsidR="00833DF4" w:rsidRPr="001105C3" w:rsidRDefault="00833DF4" w:rsidP="00833DF4">
            <w:pPr>
              <w:autoSpaceDE w:val="0"/>
              <w:autoSpaceDN w:val="0"/>
              <w:adjustRightInd w:val="0"/>
              <w:spacing w:after="0"/>
              <w:rPr>
                <w:rFonts w:ascii="Tahoma" w:hAnsi="Tahoma" w:cs="Tahoma"/>
                <w:sz w:val="24"/>
                <w:szCs w:val="24"/>
              </w:rPr>
            </w:pPr>
            <w:r w:rsidRPr="001105C3">
              <w:rPr>
                <w:rFonts w:ascii="Tahoma" w:hAnsi="Tahoma" w:cs="Tahoma"/>
                <w:sz w:val="24"/>
                <w:szCs w:val="24"/>
              </w:rPr>
              <w:t>Summary of the role</w:t>
            </w:r>
          </w:p>
        </w:tc>
        <w:tc>
          <w:tcPr>
            <w:tcW w:w="6031" w:type="dxa"/>
          </w:tcPr>
          <w:p w14:paraId="5036F620" w14:textId="77777777" w:rsidR="00C50EDE" w:rsidRPr="00C50EDE" w:rsidRDefault="00C50EDE" w:rsidP="00C50EDE">
            <w:pPr>
              <w:pStyle w:val="Text"/>
              <w:rPr>
                <w:rFonts w:eastAsia="Times New Roman" w:cstheme="minorHAnsi"/>
                <w:color w:val="000000"/>
                <w:sz w:val="24"/>
                <w:szCs w:val="24"/>
              </w:rPr>
            </w:pPr>
            <w:r w:rsidRPr="00C50EDE">
              <w:rPr>
                <w:rFonts w:eastAsia="Times New Roman" w:cstheme="minorHAnsi"/>
                <w:color w:val="000000"/>
                <w:sz w:val="24"/>
                <w:szCs w:val="24"/>
              </w:rPr>
              <w:t xml:space="preserve">This is an exciting and challenging opportunity to provide direct support to the senior judiciary in delivering their vision for cross-jurisdictional reform. The Strategy and Modernisation Team (‘StratMod’) includes sub-teams focused on modernisation in the civil, family, tribunals and criminal jurisdictions. This </w:t>
            </w:r>
            <w:proofErr w:type="gramStart"/>
            <w:r w:rsidRPr="00C50EDE">
              <w:rPr>
                <w:rFonts w:eastAsia="Times New Roman" w:cstheme="minorHAnsi"/>
                <w:color w:val="000000"/>
                <w:sz w:val="24"/>
                <w:szCs w:val="24"/>
              </w:rPr>
              <w:t>particular role</w:t>
            </w:r>
            <w:proofErr w:type="gramEnd"/>
            <w:r w:rsidRPr="00C50EDE">
              <w:rPr>
                <w:rFonts w:eastAsia="Times New Roman" w:cstheme="minorHAnsi"/>
                <w:color w:val="000000"/>
                <w:sz w:val="24"/>
                <w:szCs w:val="24"/>
              </w:rPr>
              <w:t xml:space="preserve"> leads on cross-jurisdictional projects, including One Judiciary: a long-standing ambition of the Lady Chief Justice, the Senior President of Tribunals and the senior judiciary to bring courts and tribunals closer together. Historically, the courts and tribunals judiciaries have sometimes operated differently in relation to procedure, policy and working practices. One Judiciary aims to create a more flexible and efficient system by breaking down barriers, encouraging greater collaboration, and fostering a single judicial family with a shared purpose and values, while respecting the strengths of each jurisdiction.</w:t>
            </w:r>
          </w:p>
          <w:p w14:paraId="262CD087" w14:textId="77777777" w:rsidR="00C50EDE" w:rsidRPr="00C50EDE" w:rsidRDefault="00C50EDE" w:rsidP="00C50EDE">
            <w:pPr>
              <w:pStyle w:val="Text"/>
              <w:rPr>
                <w:rFonts w:eastAsia="Times New Roman" w:cstheme="minorHAnsi"/>
                <w:color w:val="000000"/>
                <w:sz w:val="24"/>
                <w:szCs w:val="24"/>
              </w:rPr>
            </w:pPr>
            <w:r w:rsidRPr="00C50EDE">
              <w:rPr>
                <w:rFonts w:eastAsia="Times New Roman" w:cstheme="minorHAnsi"/>
                <w:color w:val="000000"/>
                <w:sz w:val="24"/>
                <w:szCs w:val="24"/>
              </w:rPr>
              <w:t>The previous role holder led major constitutional changes under the One Judiciary banner, including reform of the role of the Senior President of Tribunals to strengthen unified leadership under the Lady Chief Justice and create a clearer structure for the courts and tribunals judiciary in England and Wales. These measures are included in the Courts and Tribunals Bill, introduced to Parliament in February 2026. This has been a large and technically complex project.</w:t>
            </w:r>
          </w:p>
          <w:p w14:paraId="1ACB27BB" w14:textId="77777777" w:rsidR="00C50EDE" w:rsidRPr="00C50EDE" w:rsidRDefault="00C50EDE" w:rsidP="00C50EDE">
            <w:pPr>
              <w:pStyle w:val="Text"/>
              <w:rPr>
                <w:rFonts w:eastAsia="Times New Roman" w:cstheme="minorHAnsi"/>
                <w:color w:val="000000"/>
                <w:sz w:val="24"/>
                <w:szCs w:val="24"/>
              </w:rPr>
            </w:pPr>
            <w:r w:rsidRPr="00C50EDE">
              <w:rPr>
                <w:rFonts w:eastAsia="Times New Roman" w:cstheme="minorHAnsi"/>
                <w:color w:val="000000"/>
                <w:sz w:val="24"/>
                <w:szCs w:val="24"/>
              </w:rPr>
              <w:t>The previous post holder has also been delivering a major modernisation of the High Court structure through the establishment of a new Business and Property Division. The relevant caseload is currently spread across both the King’s Bench and Chancery Divisions. Under the reform, the new Division will bring high-value, complex disputes together in one place, covering commercial, business, property, technology, construction and intellectual property cases. This work is complex, fast-paced and dependent on strong working relationships with senior judges and officials.</w:t>
            </w:r>
          </w:p>
          <w:p w14:paraId="21CFEBA6" w14:textId="77777777" w:rsidR="00C50EDE" w:rsidRPr="00C50EDE" w:rsidRDefault="00C50EDE" w:rsidP="00C50EDE">
            <w:pPr>
              <w:pStyle w:val="Text"/>
              <w:rPr>
                <w:rFonts w:eastAsia="Times New Roman" w:cstheme="minorHAnsi"/>
                <w:color w:val="000000"/>
                <w:sz w:val="24"/>
                <w:szCs w:val="24"/>
              </w:rPr>
            </w:pPr>
            <w:r w:rsidRPr="00C50EDE">
              <w:rPr>
                <w:rFonts w:eastAsia="Times New Roman" w:cstheme="minorHAnsi"/>
                <w:color w:val="000000"/>
                <w:sz w:val="24"/>
                <w:szCs w:val="24"/>
              </w:rPr>
              <w:lastRenderedPageBreak/>
              <w:t xml:space="preserve">The cross-jurisdictional team also includes an SEO and an HEO, who </w:t>
            </w:r>
            <w:proofErr w:type="gramStart"/>
            <w:r w:rsidRPr="00C50EDE">
              <w:rPr>
                <w:rFonts w:eastAsia="Times New Roman" w:cstheme="minorHAnsi"/>
                <w:color w:val="000000"/>
                <w:sz w:val="24"/>
                <w:szCs w:val="24"/>
              </w:rPr>
              <w:t>lead</w:t>
            </w:r>
            <w:proofErr w:type="gramEnd"/>
            <w:r w:rsidRPr="00C50EDE">
              <w:rPr>
                <w:rFonts w:eastAsia="Times New Roman" w:cstheme="minorHAnsi"/>
                <w:color w:val="000000"/>
                <w:sz w:val="24"/>
                <w:szCs w:val="24"/>
              </w:rPr>
              <w:t xml:space="preserve"> on aspects of One Judiciary and parliamentary monitoring and engagement.</w:t>
            </w:r>
          </w:p>
          <w:p w14:paraId="6E47A9FB" w14:textId="77777777" w:rsidR="00C50EDE" w:rsidRPr="00C50EDE" w:rsidRDefault="00C50EDE" w:rsidP="00C50EDE">
            <w:pPr>
              <w:pStyle w:val="Text"/>
              <w:rPr>
                <w:rFonts w:eastAsia="Times New Roman" w:cstheme="minorHAnsi"/>
                <w:color w:val="000000"/>
                <w:sz w:val="24"/>
                <w:szCs w:val="24"/>
              </w:rPr>
            </w:pPr>
            <w:r w:rsidRPr="00C50EDE">
              <w:rPr>
                <w:rFonts w:eastAsia="Times New Roman" w:cstheme="minorHAnsi"/>
                <w:color w:val="000000"/>
                <w:sz w:val="24"/>
                <w:szCs w:val="24"/>
              </w:rPr>
              <w:t>A strong candidate will be able to support judicial commissions in designing and delivering a range of policies and strategies, working with stakeholders to ensure that the work is practical, deliverable and implemented effectively. The postholder will need the confidence and judgement to maintain momentum and influence colleagues internally and across Government to deliver change. This will include providing regular oral and written briefings to senior judges and colleagues, and chairing official-level working group meetings. This is a stretching G7 role requiring a high degree of independent working.</w:t>
            </w:r>
          </w:p>
          <w:p w14:paraId="6D5DED0C" w14:textId="115A49CE" w:rsidR="00833DF4" w:rsidRPr="006978BA" w:rsidRDefault="00C50EDE" w:rsidP="00C50EDE">
            <w:pPr>
              <w:pStyle w:val="Text"/>
              <w:rPr>
                <w:rFonts w:eastAsia="Times New Roman" w:cstheme="minorHAnsi"/>
                <w:color w:val="000000"/>
                <w:sz w:val="24"/>
                <w:szCs w:val="24"/>
              </w:rPr>
            </w:pPr>
            <w:r w:rsidRPr="00C50EDE">
              <w:rPr>
                <w:rFonts w:eastAsia="Times New Roman" w:cstheme="minorHAnsi"/>
                <w:color w:val="000000"/>
                <w:sz w:val="24"/>
                <w:szCs w:val="24"/>
              </w:rPr>
              <w:t xml:space="preserve">The team’s work supports the effective operation of the judiciary and the wider justice system, with a broad and positive impact on society. Our staff engagement scores are consistently very high, and staff can clearly see the impact of their work. We are a happy and busy team that enjoys the chance to work directly with senior principals on projects of high interest to the wider judiciary and </w:t>
            </w:r>
            <w:proofErr w:type="gramStart"/>
            <w:r w:rsidRPr="00C50EDE">
              <w:rPr>
                <w:rFonts w:eastAsia="Times New Roman" w:cstheme="minorHAnsi"/>
                <w:color w:val="000000"/>
                <w:sz w:val="24"/>
                <w:szCs w:val="24"/>
              </w:rPr>
              <w:t>policy-makers</w:t>
            </w:r>
            <w:proofErr w:type="gramEnd"/>
            <w:r w:rsidRPr="00C50EDE">
              <w:rPr>
                <w:rFonts w:eastAsia="Times New Roman" w:cstheme="minorHAnsi"/>
                <w:color w:val="000000"/>
                <w:sz w:val="24"/>
                <w:szCs w:val="24"/>
              </w:rPr>
              <w:t xml:space="preserve"> within government.</w:t>
            </w:r>
          </w:p>
        </w:tc>
      </w:tr>
      <w:tr w:rsidR="00833DF4" w:rsidRPr="00F5033F" w14:paraId="25BB4F4A" w14:textId="77777777" w:rsidTr="00833DF4">
        <w:tc>
          <w:tcPr>
            <w:tcW w:w="3823" w:type="dxa"/>
          </w:tcPr>
          <w:p w14:paraId="269D4F72" w14:textId="77777777" w:rsidR="00833DF4" w:rsidRPr="001105C3" w:rsidRDefault="00833DF4" w:rsidP="00833DF4">
            <w:pPr>
              <w:autoSpaceDE w:val="0"/>
              <w:autoSpaceDN w:val="0"/>
              <w:adjustRightInd w:val="0"/>
              <w:spacing w:after="0"/>
              <w:rPr>
                <w:rFonts w:ascii="Tahoma" w:hAnsi="Tahoma" w:cs="Tahoma"/>
                <w:sz w:val="24"/>
                <w:szCs w:val="24"/>
              </w:rPr>
            </w:pPr>
            <w:r w:rsidRPr="001105C3">
              <w:rPr>
                <w:rFonts w:ascii="Tahoma" w:hAnsi="Tahoma" w:cs="Tahoma"/>
                <w:sz w:val="24"/>
                <w:szCs w:val="24"/>
              </w:rPr>
              <w:lastRenderedPageBreak/>
              <w:t>Responsibilities,</w:t>
            </w:r>
          </w:p>
          <w:p w14:paraId="7BFDA279" w14:textId="77777777" w:rsidR="00833DF4" w:rsidRPr="001105C3" w:rsidRDefault="00833DF4" w:rsidP="00833DF4">
            <w:pPr>
              <w:autoSpaceDE w:val="0"/>
              <w:autoSpaceDN w:val="0"/>
              <w:adjustRightInd w:val="0"/>
              <w:spacing w:after="0"/>
              <w:rPr>
                <w:rFonts w:ascii="Tahoma" w:hAnsi="Tahoma" w:cs="Tahoma"/>
                <w:sz w:val="24"/>
                <w:szCs w:val="24"/>
              </w:rPr>
            </w:pPr>
            <w:r w:rsidRPr="001105C3">
              <w:rPr>
                <w:rFonts w:ascii="Tahoma" w:hAnsi="Tahoma" w:cs="Tahoma"/>
                <w:sz w:val="24"/>
                <w:szCs w:val="24"/>
              </w:rPr>
              <w:t>Activities &amp; Duties:</w:t>
            </w:r>
          </w:p>
        </w:tc>
        <w:tc>
          <w:tcPr>
            <w:tcW w:w="6031" w:type="dxa"/>
          </w:tcPr>
          <w:p w14:paraId="6250806A" w14:textId="77777777" w:rsidR="00C50EDE" w:rsidRPr="00C50EDE" w:rsidRDefault="00C50EDE" w:rsidP="00C50EDE">
            <w:pPr>
              <w:pStyle w:val="NoSpacing"/>
              <w:numPr>
                <w:ilvl w:val="0"/>
                <w:numId w:val="11"/>
              </w:numPr>
              <w:rPr>
                <w:rFonts w:ascii="Tahoma" w:hAnsi="Tahoma" w:cs="Tahoma"/>
              </w:rPr>
            </w:pPr>
            <w:r w:rsidRPr="00C50EDE">
              <w:rPr>
                <w:rFonts w:ascii="Tahoma" w:hAnsi="Tahoma" w:cs="Tahoma"/>
              </w:rPr>
              <w:t>Support the delivery of specific projects, including the Future Judicial Structures project and the development of the new Business and Property Division.</w:t>
            </w:r>
          </w:p>
          <w:p w14:paraId="455B4424" w14:textId="77777777" w:rsidR="00C50EDE" w:rsidRPr="00C50EDE" w:rsidRDefault="00C50EDE" w:rsidP="00C50EDE">
            <w:pPr>
              <w:pStyle w:val="NoSpacing"/>
              <w:numPr>
                <w:ilvl w:val="0"/>
                <w:numId w:val="11"/>
              </w:numPr>
              <w:rPr>
                <w:rFonts w:ascii="Tahoma" w:hAnsi="Tahoma" w:cs="Tahoma"/>
              </w:rPr>
            </w:pPr>
            <w:r w:rsidRPr="00C50EDE">
              <w:rPr>
                <w:rFonts w:ascii="Tahoma" w:hAnsi="Tahoma" w:cs="Tahoma"/>
              </w:rPr>
              <w:t>Support the senior judiciary in implementing cross-jurisdictional reform and other modernisation initiatives.</w:t>
            </w:r>
          </w:p>
          <w:p w14:paraId="5951E68E" w14:textId="77777777" w:rsidR="00C50EDE" w:rsidRPr="00C50EDE" w:rsidRDefault="00C50EDE" w:rsidP="00C50EDE">
            <w:pPr>
              <w:pStyle w:val="NoSpacing"/>
              <w:numPr>
                <w:ilvl w:val="0"/>
                <w:numId w:val="11"/>
              </w:numPr>
              <w:rPr>
                <w:rFonts w:ascii="Tahoma" w:hAnsi="Tahoma" w:cs="Tahoma"/>
              </w:rPr>
            </w:pPr>
            <w:r w:rsidRPr="00C50EDE">
              <w:rPr>
                <w:rFonts w:ascii="Tahoma" w:hAnsi="Tahoma" w:cs="Tahoma"/>
              </w:rPr>
              <w:t>Liaise with HMCTS, MoJ and teams across Judicial Office to ensure the judiciary is an effective participant and leader in the delivery of key initiatives and projects.</w:t>
            </w:r>
          </w:p>
          <w:p w14:paraId="3606A862" w14:textId="77777777" w:rsidR="00C50EDE" w:rsidRPr="00C50EDE" w:rsidRDefault="00C50EDE" w:rsidP="00C50EDE">
            <w:pPr>
              <w:pStyle w:val="NoSpacing"/>
              <w:numPr>
                <w:ilvl w:val="0"/>
                <w:numId w:val="11"/>
              </w:numPr>
              <w:rPr>
                <w:rFonts w:ascii="Tahoma" w:hAnsi="Tahoma" w:cs="Tahoma"/>
              </w:rPr>
            </w:pPr>
            <w:r w:rsidRPr="00C50EDE">
              <w:rPr>
                <w:rFonts w:ascii="Tahoma" w:hAnsi="Tahoma" w:cs="Tahoma"/>
              </w:rPr>
              <w:t xml:space="preserve">Line </w:t>
            </w:r>
            <w:proofErr w:type="gramStart"/>
            <w:r w:rsidRPr="00C50EDE">
              <w:rPr>
                <w:rFonts w:ascii="Tahoma" w:hAnsi="Tahoma" w:cs="Tahoma"/>
              </w:rPr>
              <w:t>manage</w:t>
            </w:r>
            <w:proofErr w:type="gramEnd"/>
            <w:r w:rsidRPr="00C50EDE">
              <w:rPr>
                <w:rFonts w:ascii="Tahoma" w:hAnsi="Tahoma" w:cs="Tahoma"/>
              </w:rPr>
              <w:t xml:space="preserve"> one SEO and hold counter-signing responsibility for one HEO.</w:t>
            </w:r>
          </w:p>
          <w:p w14:paraId="3876866D" w14:textId="77777777" w:rsidR="00C50EDE" w:rsidRPr="00C50EDE" w:rsidRDefault="00C50EDE" w:rsidP="00C50EDE">
            <w:pPr>
              <w:pStyle w:val="NoSpacing"/>
              <w:numPr>
                <w:ilvl w:val="0"/>
                <w:numId w:val="11"/>
              </w:numPr>
              <w:rPr>
                <w:rFonts w:ascii="Tahoma" w:hAnsi="Tahoma" w:cs="Tahoma"/>
              </w:rPr>
            </w:pPr>
            <w:r w:rsidRPr="00C50EDE">
              <w:rPr>
                <w:rFonts w:ascii="Tahoma" w:hAnsi="Tahoma" w:cs="Tahoma"/>
              </w:rPr>
              <w:t>Contribute as a member of the StratMod Senior Management Team, working with six other Grade 7s to shape the team’s work and ensure the team plays an active role in the wider work of the Judicial Office.</w:t>
            </w:r>
          </w:p>
          <w:p w14:paraId="61A583BA" w14:textId="53356500" w:rsidR="00833DF4" w:rsidRPr="004F35E9" w:rsidRDefault="00833DF4" w:rsidP="00C50EDE">
            <w:pPr>
              <w:pStyle w:val="NoSpacing"/>
              <w:rPr>
                <w:rFonts w:ascii="Tahoma" w:hAnsi="Tahoma" w:cs="Tahoma"/>
              </w:rPr>
            </w:pPr>
          </w:p>
        </w:tc>
      </w:tr>
      <w:tr w:rsidR="00833DF4" w:rsidRPr="00F5033F" w14:paraId="27278A18" w14:textId="77777777" w:rsidTr="00833DF4">
        <w:tc>
          <w:tcPr>
            <w:tcW w:w="3823" w:type="dxa"/>
          </w:tcPr>
          <w:p w14:paraId="5FEF18DF" w14:textId="3FE6AC3A" w:rsidR="00833DF4" w:rsidRPr="001105C3" w:rsidRDefault="00833DF4" w:rsidP="00833DF4">
            <w:pPr>
              <w:autoSpaceDE w:val="0"/>
              <w:autoSpaceDN w:val="0"/>
              <w:adjustRightInd w:val="0"/>
              <w:spacing w:after="0"/>
              <w:rPr>
                <w:rFonts w:ascii="Tahoma" w:hAnsi="Tahoma" w:cs="Tahoma"/>
                <w:sz w:val="24"/>
                <w:szCs w:val="24"/>
              </w:rPr>
            </w:pPr>
            <w:r w:rsidRPr="001105C3">
              <w:rPr>
                <w:rFonts w:ascii="Tahoma" w:hAnsi="Tahoma" w:cs="Tahoma"/>
                <w:sz w:val="24"/>
                <w:szCs w:val="24"/>
                <w:lang w:val="en"/>
              </w:rPr>
              <w:t>Essential Knowledge, Experience and Skills</w:t>
            </w:r>
          </w:p>
        </w:tc>
        <w:tc>
          <w:tcPr>
            <w:tcW w:w="6031" w:type="dxa"/>
          </w:tcPr>
          <w:p w14:paraId="6C7A8E01" w14:textId="77777777" w:rsidR="00C50EDE" w:rsidRDefault="00C50EDE" w:rsidP="00C50EDE">
            <w:pPr>
              <w:spacing w:after="0"/>
              <w:jc w:val="both"/>
              <w:rPr>
                <w:rFonts w:ascii="Tahoma" w:hAnsi="Tahoma" w:cs="Tahoma"/>
              </w:rPr>
            </w:pPr>
            <w:r w:rsidRPr="001D5730">
              <w:rPr>
                <w:rFonts w:ascii="Tahoma" w:hAnsi="Tahoma" w:cs="Tahoma"/>
                <w:szCs w:val="22"/>
              </w:rPr>
              <w:t>The successful candidate must</w:t>
            </w:r>
            <w:r>
              <w:rPr>
                <w:rFonts w:ascii="Tahoma" w:hAnsi="Tahoma" w:cs="Tahoma"/>
              </w:rPr>
              <w:t xml:space="preserve"> be able to</w:t>
            </w:r>
            <w:r w:rsidRPr="001D5730">
              <w:rPr>
                <w:rFonts w:ascii="Tahoma" w:hAnsi="Tahoma" w:cs="Tahoma"/>
                <w:szCs w:val="22"/>
              </w:rPr>
              <w:t>:</w:t>
            </w:r>
          </w:p>
          <w:p w14:paraId="34A69B26" w14:textId="77777777" w:rsidR="00C50EDE" w:rsidRPr="001D5730" w:rsidRDefault="00C50EDE" w:rsidP="00C50EDE">
            <w:pPr>
              <w:spacing w:after="0"/>
              <w:jc w:val="both"/>
              <w:rPr>
                <w:rFonts w:ascii="Tahoma" w:hAnsi="Tahoma" w:cs="Tahoma"/>
                <w:szCs w:val="22"/>
              </w:rPr>
            </w:pPr>
          </w:p>
          <w:p w14:paraId="769AD219" w14:textId="77777777" w:rsidR="00C50EDE" w:rsidRPr="001D5730" w:rsidRDefault="00C50EDE" w:rsidP="00C50EDE">
            <w:pPr>
              <w:pStyle w:val="ListParagraph"/>
              <w:numPr>
                <w:ilvl w:val="0"/>
                <w:numId w:val="12"/>
              </w:numPr>
              <w:spacing w:after="160" w:line="259" w:lineRule="auto"/>
              <w:contextualSpacing/>
              <w:jc w:val="both"/>
              <w:rPr>
                <w:rFonts w:ascii="Tahoma" w:hAnsi="Tahoma" w:cs="Tahoma"/>
                <w:bCs/>
              </w:rPr>
            </w:pPr>
            <w:r w:rsidRPr="00F87AFF">
              <w:rPr>
                <w:rFonts w:ascii="Tahoma" w:hAnsi="Tahoma" w:cs="Tahoma"/>
              </w:rPr>
              <w:t>Influence effectively,</w:t>
            </w:r>
            <w:r w:rsidRPr="001D5730">
              <w:rPr>
                <w:rFonts w:ascii="Tahoma" w:hAnsi="Tahoma" w:cs="Tahoma"/>
              </w:rPr>
              <w:t xml:space="preserve"> manage upwards </w:t>
            </w:r>
            <w:r w:rsidRPr="00F87AFF">
              <w:rPr>
                <w:rFonts w:ascii="Tahoma" w:hAnsi="Tahoma" w:cs="Tahoma"/>
              </w:rPr>
              <w:t xml:space="preserve">with confidence, </w:t>
            </w:r>
            <w:r w:rsidRPr="001D5730">
              <w:rPr>
                <w:rFonts w:ascii="Tahoma" w:hAnsi="Tahoma" w:cs="Tahoma"/>
              </w:rPr>
              <w:t xml:space="preserve">and speak with authority when </w:t>
            </w:r>
            <w:r w:rsidRPr="00F87AFF">
              <w:rPr>
                <w:rFonts w:ascii="Tahoma" w:hAnsi="Tahoma" w:cs="Tahoma"/>
              </w:rPr>
              <w:t>engaging</w:t>
            </w:r>
            <w:r w:rsidRPr="001D5730">
              <w:rPr>
                <w:rFonts w:ascii="Tahoma" w:hAnsi="Tahoma" w:cs="Tahoma"/>
              </w:rPr>
              <w:t xml:space="preserve"> with senior officials </w:t>
            </w:r>
            <w:r w:rsidRPr="00F87AFF">
              <w:rPr>
                <w:rFonts w:ascii="Tahoma" w:hAnsi="Tahoma" w:cs="Tahoma"/>
              </w:rPr>
              <w:t>and members of the</w:t>
            </w:r>
            <w:r w:rsidRPr="001D5730">
              <w:rPr>
                <w:rFonts w:ascii="Tahoma" w:hAnsi="Tahoma" w:cs="Tahoma"/>
              </w:rPr>
              <w:t xml:space="preserve"> judiciary</w:t>
            </w:r>
            <w:r w:rsidRPr="00F87AFF">
              <w:rPr>
                <w:rFonts w:ascii="Tahoma" w:hAnsi="Tahoma" w:cs="Tahoma"/>
              </w:rPr>
              <w:t>.</w:t>
            </w:r>
          </w:p>
          <w:p w14:paraId="2C7B0C5C" w14:textId="77777777" w:rsidR="00C50EDE" w:rsidRPr="001D5730" w:rsidRDefault="00C50EDE" w:rsidP="00C50EDE">
            <w:pPr>
              <w:pStyle w:val="ListParagraph"/>
              <w:numPr>
                <w:ilvl w:val="0"/>
                <w:numId w:val="12"/>
              </w:numPr>
              <w:spacing w:after="160" w:line="259" w:lineRule="auto"/>
              <w:contextualSpacing/>
              <w:jc w:val="both"/>
              <w:rPr>
                <w:rFonts w:ascii="Tahoma" w:hAnsi="Tahoma" w:cs="Tahoma"/>
                <w:bCs/>
              </w:rPr>
            </w:pPr>
            <w:r w:rsidRPr="00FC0FBD">
              <w:rPr>
                <w:rFonts w:ascii="Tahoma" w:hAnsi="Tahoma" w:cs="Tahoma"/>
              </w:rPr>
              <w:lastRenderedPageBreak/>
              <w:t>Demonstrate excellent communication and leadership skills, including the ability to build confidence and secure buy-in from a range of stakeholders.</w:t>
            </w:r>
          </w:p>
          <w:p w14:paraId="0795E1E5" w14:textId="77777777" w:rsidR="00C50EDE" w:rsidRPr="001D5730" w:rsidRDefault="00C50EDE" w:rsidP="00C50EDE">
            <w:pPr>
              <w:pStyle w:val="ListParagraph"/>
              <w:numPr>
                <w:ilvl w:val="0"/>
                <w:numId w:val="12"/>
              </w:numPr>
              <w:spacing w:after="160" w:line="259" w:lineRule="auto"/>
              <w:contextualSpacing/>
              <w:jc w:val="both"/>
              <w:rPr>
                <w:rFonts w:ascii="Tahoma" w:hAnsi="Tahoma" w:cs="Tahoma"/>
                <w:bCs/>
              </w:rPr>
            </w:pPr>
            <w:r w:rsidRPr="0029634B">
              <w:rPr>
                <w:rFonts w:ascii="Tahoma" w:hAnsi="Tahoma" w:cs="Tahoma"/>
              </w:rPr>
              <w:t>Show</w:t>
            </w:r>
            <w:r w:rsidRPr="001D5730">
              <w:rPr>
                <w:rFonts w:ascii="Tahoma" w:hAnsi="Tahoma" w:cs="Tahoma"/>
              </w:rPr>
              <w:t xml:space="preserve"> strong organisational skills</w:t>
            </w:r>
            <w:r w:rsidRPr="0029634B">
              <w:rPr>
                <w:rFonts w:ascii="Tahoma" w:hAnsi="Tahoma" w:cs="Tahoma"/>
              </w:rPr>
              <w:t>, with</w:t>
            </w:r>
            <w:r w:rsidRPr="001D5730">
              <w:rPr>
                <w:rFonts w:ascii="Tahoma" w:hAnsi="Tahoma" w:cs="Tahoma"/>
              </w:rPr>
              <w:t xml:space="preserve"> the ability to drive multiple work strands forward </w:t>
            </w:r>
            <w:r>
              <w:rPr>
                <w:rFonts w:ascii="Tahoma" w:hAnsi="Tahoma" w:cs="Tahoma"/>
              </w:rPr>
              <w:t xml:space="preserve">at pace and </w:t>
            </w:r>
            <w:r w:rsidRPr="0029634B">
              <w:rPr>
                <w:rFonts w:ascii="Tahoma" w:hAnsi="Tahoma" w:cs="Tahoma"/>
              </w:rPr>
              <w:t>sustain</w:t>
            </w:r>
            <w:r>
              <w:rPr>
                <w:rFonts w:ascii="Tahoma" w:hAnsi="Tahoma" w:cs="Tahoma"/>
              </w:rPr>
              <w:t xml:space="preserve"> momentum over </w:t>
            </w:r>
            <w:r w:rsidRPr="0029634B">
              <w:rPr>
                <w:rFonts w:ascii="Tahoma" w:hAnsi="Tahoma" w:cs="Tahoma"/>
              </w:rPr>
              <w:t>extended</w:t>
            </w:r>
            <w:r>
              <w:rPr>
                <w:rFonts w:ascii="Tahoma" w:hAnsi="Tahoma" w:cs="Tahoma"/>
              </w:rPr>
              <w:t xml:space="preserve"> periods.</w:t>
            </w:r>
          </w:p>
          <w:p w14:paraId="1C07B1B6" w14:textId="77777777" w:rsidR="00C50EDE" w:rsidRPr="001D5730" w:rsidRDefault="00C50EDE" w:rsidP="00C50EDE">
            <w:pPr>
              <w:pStyle w:val="ListParagraph"/>
              <w:numPr>
                <w:ilvl w:val="0"/>
                <w:numId w:val="12"/>
              </w:numPr>
              <w:spacing w:after="160" w:line="259" w:lineRule="auto"/>
              <w:contextualSpacing/>
              <w:jc w:val="both"/>
              <w:rPr>
                <w:rFonts w:ascii="Tahoma" w:hAnsi="Tahoma" w:cs="Tahoma"/>
                <w:bCs/>
              </w:rPr>
            </w:pPr>
            <w:r w:rsidRPr="00FA2BF2">
              <w:rPr>
                <w:rFonts w:ascii="Tahoma" w:hAnsi="Tahoma" w:cs="Tahoma"/>
              </w:rPr>
              <w:t>Produce high-quality written briefing, advice and policy papers for senior audiences.</w:t>
            </w:r>
          </w:p>
          <w:p w14:paraId="6E394A56" w14:textId="77777777" w:rsidR="00C50EDE" w:rsidRPr="001D5730" w:rsidRDefault="00C50EDE" w:rsidP="00C50EDE">
            <w:pPr>
              <w:pStyle w:val="ListParagraph"/>
              <w:numPr>
                <w:ilvl w:val="0"/>
                <w:numId w:val="12"/>
              </w:numPr>
              <w:spacing w:after="160" w:line="259" w:lineRule="auto"/>
              <w:contextualSpacing/>
              <w:jc w:val="both"/>
              <w:rPr>
                <w:rFonts w:ascii="Tahoma" w:hAnsi="Tahoma" w:cs="Tahoma"/>
                <w:bCs/>
              </w:rPr>
            </w:pPr>
            <w:r w:rsidRPr="00255CE2">
              <w:rPr>
                <w:rFonts w:ascii="Tahoma" w:hAnsi="Tahoma" w:cs="Tahoma"/>
              </w:rPr>
              <w:t>Lead and support a small team, creating an inclusive and high-performing working environment.</w:t>
            </w:r>
          </w:p>
          <w:p w14:paraId="26E5C06D" w14:textId="77777777" w:rsidR="00C50EDE" w:rsidRPr="00255CE2" w:rsidRDefault="00C50EDE" w:rsidP="00C50EDE">
            <w:pPr>
              <w:pStyle w:val="ListParagraph"/>
              <w:numPr>
                <w:ilvl w:val="0"/>
                <w:numId w:val="12"/>
              </w:numPr>
              <w:spacing w:after="160" w:line="259" w:lineRule="auto"/>
              <w:contextualSpacing/>
              <w:jc w:val="both"/>
              <w:rPr>
                <w:rFonts w:ascii="Tahoma" w:hAnsi="Tahoma" w:cs="Tahoma"/>
                <w:bCs/>
              </w:rPr>
            </w:pPr>
            <w:r>
              <w:rPr>
                <w:rFonts w:ascii="Tahoma" w:hAnsi="Tahoma" w:cs="Tahoma"/>
              </w:rPr>
              <w:t>Exercise sound judgement in complex, sensitive or ambiguous situations, including where judicial independence or constitutional considerations are engaged.</w:t>
            </w:r>
          </w:p>
          <w:p w14:paraId="5713E0C0" w14:textId="77777777" w:rsidR="00C50EDE" w:rsidRPr="00255CE2" w:rsidRDefault="00C50EDE" w:rsidP="00C50EDE">
            <w:pPr>
              <w:pStyle w:val="ListParagraph"/>
              <w:numPr>
                <w:ilvl w:val="0"/>
                <w:numId w:val="12"/>
              </w:numPr>
              <w:spacing w:after="160" w:line="259" w:lineRule="auto"/>
              <w:contextualSpacing/>
              <w:jc w:val="both"/>
              <w:rPr>
                <w:rFonts w:ascii="Tahoma" w:hAnsi="Tahoma" w:cs="Tahoma"/>
                <w:bCs/>
              </w:rPr>
            </w:pPr>
            <w:r>
              <w:rPr>
                <w:rFonts w:ascii="Tahoma" w:hAnsi="Tahoma" w:cs="Tahoma"/>
              </w:rPr>
              <w:t>Build and maintain effective relationships across organisational boundaries, including with policy, operational and legal colleagues.</w:t>
            </w:r>
          </w:p>
          <w:p w14:paraId="30A206B5" w14:textId="77777777" w:rsidR="00C50EDE" w:rsidRPr="00255CE2" w:rsidRDefault="00C50EDE" w:rsidP="00C50EDE">
            <w:pPr>
              <w:pStyle w:val="ListParagraph"/>
              <w:numPr>
                <w:ilvl w:val="0"/>
                <w:numId w:val="12"/>
              </w:numPr>
              <w:spacing w:after="160" w:line="259" w:lineRule="auto"/>
              <w:contextualSpacing/>
              <w:jc w:val="both"/>
              <w:rPr>
                <w:rFonts w:ascii="Tahoma" w:hAnsi="Tahoma" w:cs="Tahoma"/>
                <w:bCs/>
              </w:rPr>
            </w:pPr>
            <w:r>
              <w:rPr>
                <w:rFonts w:ascii="Tahoma" w:hAnsi="Tahoma" w:cs="Tahoma"/>
              </w:rPr>
              <w:t>Turn strategic objectives into practical plans, identifying dependencies, risks and opportunities for delivery.</w:t>
            </w:r>
          </w:p>
          <w:p w14:paraId="52E8293E" w14:textId="77777777" w:rsidR="00C50EDE" w:rsidRPr="001D5730" w:rsidRDefault="00C50EDE" w:rsidP="00C50EDE">
            <w:pPr>
              <w:pStyle w:val="ListParagraph"/>
              <w:numPr>
                <w:ilvl w:val="0"/>
                <w:numId w:val="12"/>
              </w:numPr>
              <w:spacing w:after="160" w:line="259" w:lineRule="auto"/>
              <w:contextualSpacing/>
              <w:jc w:val="both"/>
              <w:rPr>
                <w:rFonts w:ascii="Tahoma" w:hAnsi="Tahoma" w:cs="Tahoma"/>
                <w:bCs/>
              </w:rPr>
            </w:pPr>
            <w:r>
              <w:rPr>
                <w:rFonts w:ascii="Tahoma" w:hAnsi="Tahoma" w:cs="Tahoma"/>
              </w:rPr>
              <w:t>Show a</w:t>
            </w:r>
            <w:r w:rsidRPr="001D5730">
              <w:rPr>
                <w:rFonts w:ascii="Tahoma" w:hAnsi="Tahoma" w:cs="Tahoma"/>
              </w:rPr>
              <w:t xml:space="preserve"> broad understanding of the justice system</w:t>
            </w:r>
            <w:r w:rsidRPr="00C448E2">
              <w:rPr>
                <w:rFonts w:ascii="Tahoma" w:hAnsi="Tahoma" w:cs="Tahoma"/>
              </w:rPr>
              <w:t>, including how policy, legislation</w:t>
            </w:r>
            <w:r w:rsidRPr="001D5730">
              <w:rPr>
                <w:rFonts w:ascii="Tahoma" w:hAnsi="Tahoma" w:cs="Tahoma"/>
              </w:rPr>
              <w:t xml:space="preserve"> and </w:t>
            </w:r>
            <w:r w:rsidRPr="00C448E2">
              <w:rPr>
                <w:rFonts w:ascii="Tahoma" w:hAnsi="Tahoma" w:cs="Tahoma"/>
              </w:rPr>
              <w:t>operational delivery interact</w:t>
            </w:r>
            <w:r w:rsidRPr="001D5730">
              <w:rPr>
                <w:rFonts w:ascii="Tahoma" w:hAnsi="Tahoma" w:cs="Tahoma"/>
              </w:rPr>
              <w:t>.</w:t>
            </w:r>
          </w:p>
          <w:p w14:paraId="5E456459" w14:textId="6124AB8C" w:rsidR="00B5555A" w:rsidRPr="00C50EDE" w:rsidRDefault="00C50EDE" w:rsidP="00C50EDE">
            <w:pPr>
              <w:pStyle w:val="ListParagraph"/>
              <w:numPr>
                <w:ilvl w:val="0"/>
                <w:numId w:val="12"/>
              </w:numPr>
              <w:spacing w:after="160" w:line="259" w:lineRule="auto"/>
              <w:contextualSpacing/>
              <w:jc w:val="both"/>
              <w:rPr>
                <w:rFonts w:ascii="Tahoma" w:hAnsi="Tahoma" w:cs="Tahoma"/>
                <w:bCs/>
              </w:rPr>
            </w:pPr>
            <w:r>
              <w:rPr>
                <w:rFonts w:ascii="Tahoma" w:hAnsi="Tahoma" w:cs="Tahoma"/>
              </w:rPr>
              <w:t>Demonstrate e</w:t>
            </w:r>
            <w:r w:rsidRPr="001D5730">
              <w:rPr>
                <w:rFonts w:ascii="Tahoma" w:hAnsi="Tahoma" w:cs="Tahoma"/>
              </w:rPr>
              <w:t xml:space="preserve">xperience of </w:t>
            </w:r>
            <w:r w:rsidRPr="00DA1FAE">
              <w:rPr>
                <w:rFonts w:ascii="Tahoma" w:hAnsi="Tahoma" w:cs="Tahoma"/>
              </w:rPr>
              <w:t xml:space="preserve">developing and </w:t>
            </w:r>
            <w:r w:rsidRPr="001D5730">
              <w:rPr>
                <w:rFonts w:ascii="Tahoma" w:hAnsi="Tahoma" w:cs="Tahoma"/>
              </w:rPr>
              <w:t>delivering strategies</w:t>
            </w:r>
            <w:r w:rsidRPr="00DA1FAE">
              <w:rPr>
                <w:rFonts w:ascii="Tahoma" w:hAnsi="Tahoma" w:cs="Tahoma"/>
              </w:rPr>
              <w:t xml:space="preserve"> or </w:t>
            </w:r>
            <w:r w:rsidRPr="001D5730">
              <w:rPr>
                <w:rFonts w:ascii="Tahoma" w:hAnsi="Tahoma" w:cs="Tahoma"/>
              </w:rPr>
              <w:t xml:space="preserve">policies from inception </w:t>
            </w:r>
            <w:r w:rsidRPr="00DA1FAE">
              <w:rPr>
                <w:rFonts w:ascii="Tahoma" w:hAnsi="Tahoma" w:cs="Tahoma"/>
              </w:rPr>
              <w:t xml:space="preserve">through </w:t>
            </w:r>
            <w:r w:rsidRPr="001D5730">
              <w:rPr>
                <w:rFonts w:ascii="Tahoma" w:hAnsi="Tahoma" w:cs="Tahoma"/>
              </w:rPr>
              <w:t xml:space="preserve">to </w:t>
            </w:r>
            <w:r w:rsidRPr="00DA1FAE">
              <w:rPr>
                <w:rFonts w:ascii="Tahoma" w:hAnsi="Tahoma" w:cs="Tahoma"/>
              </w:rPr>
              <w:t>implementation</w:t>
            </w:r>
            <w:r>
              <w:rPr>
                <w:rFonts w:ascii="Tahoma" w:hAnsi="Tahoma" w:cs="Tahoma"/>
              </w:rPr>
              <w:t>.</w:t>
            </w:r>
          </w:p>
        </w:tc>
      </w:tr>
      <w:tr w:rsidR="00833DF4" w:rsidRPr="00F5033F" w14:paraId="6A5AC9DF" w14:textId="77777777" w:rsidTr="00833DF4">
        <w:tc>
          <w:tcPr>
            <w:tcW w:w="3823" w:type="dxa"/>
          </w:tcPr>
          <w:p w14:paraId="32E97371" w14:textId="38F591C9" w:rsidR="00833DF4" w:rsidRPr="001105C3" w:rsidRDefault="00833DF4" w:rsidP="00833DF4">
            <w:pPr>
              <w:autoSpaceDE w:val="0"/>
              <w:autoSpaceDN w:val="0"/>
              <w:adjustRightInd w:val="0"/>
              <w:spacing w:after="0"/>
              <w:rPr>
                <w:rFonts w:ascii="Tahoma" w:hAnsi="Tahoma" w:cs="Tahoma"/>
                <w:sz w:val="24"/>
                <w:szCs w:val="24"/>
                <w:lang w:val="en"/>
              </w:rPr>
            </w:pPr>
            <w:r w:rsidRPr="001105C3">
              <w:rPr>
                <w:rFonts w:ascii="Tahoma" w:hAnsi="Tahoma" w:cs="Tahoma"/>
                <w:sz w:val="24"/>
                <w:szCs w:val="24"/>
                <w:lang w:val="en"/>
              </w:rPr>
              <w:lastRenderedPageBreak/>
              <w:t>Desirable Knowledge, Experience and Skills</w:t>
            </w:r>
          </w:p>
        </w:tc>
        <w:tc>
          <w:tcPr>
            <w:tcW w:w="6031" w:type="dxa"/>
          </w:tcPr>
          <w:p w14:paraId="5D6B18E6" w14:textId="6A5E590C" w:rsidR="00C50EDE" w:rsidRPr="00C50EDE" w:rsidRDefault="00C50EDE" w:rsidP="00C50EDE">
            <w:pPr>
              <w:pStyle w:val="Textnumbered"/>
              <w:numPr>
                <w:ilvl w:val="0"/>
                <w:numId w:val="13"/>
              </w:numPr>
              <w:spacing w:after="0"/>
              <w:rPr>
                <w:rFonts w:ascii="Tahoma" w:eastAsia="Arial" w:hAnsi="Tahoma" w:cs="Tahoma"/>
                <w:sz w:val="24"/>
                <w:szCs w:val="24"/>
              </w:rPr>
            </w:pPr>
            <w:r w:rsidRPr="00C50EDE">
              <w:rPr>
                <w:rFonts w:ascii="Tahoma" w:eastAsia="Arial" w:hAnsi="Tahoma" w:cs="Tahoma"/>
                <w:sz w:val="24"/>
                <w:szCs w:val="24"/>
              </w:rPr>
              <w:t>Experience of working with, or supporting, the judiciary, together with an interest in the courts and tribunals system.</w:t>
            </w:r>
          </w:p>
          <w:p w14:paraId="505BBC7C" w14:textId="1C2058E5" w:rsidR="00833DF4" w:rsidRPr="00C50EDE" w:rsidRDefault="00C50EDE" w:rsidP="00C50EDE">
            <w:pPr>
              <w:pStyle w:val="Textnumbered"/>
              <w:numPr>
                <w:ilvl w:val="0"/>
                <w:numId w:val="13"/>
              </w:numPr>
              <w:spacing w:after="0"/>
              <w:rPr>
                <w:rFonts w:ascii="Tahoma" w:eastAsia="Arial" w:hAnsi="Tahoma" w:cs="Tahoma"/>
                <w:sz w:val="24"/>
                <w:szCs w:val="24"/>
              </w:rPr>
            </w:pPr>
            <w:r w:rsidRPr="00C50EDE">
              <w:rPr>
                <w:rFonts w:ascii="Tahoma" w:eastAsia="Arial" w:hAnsi="Tahoma" w:cs="Tahoma"/>
                <w:sz w:val="24"/>
                <w:szCs w:val="24"/>
              </w:rPr>
              <w:t>An understanding of constitutional principles, including judicial independence and the respective roles of the judiciary, Government and Parliament.</w:t>
            </w:r>
          </w:p>
        </w:tc>
      </w:tr>
      <w:tr w:rsidR="00833DF4" w:rsidRPr="00F5033F" w14:paraId="277081FA" w14:textId="77777777" w:rsidTr="00833DF4">
        <w:tc>
          <w:tcPr>
            <w:tcW w:w="3823" w:type="dxa"/>
          </w:tcPr>
          <w:p w14:paraId="71A4C64B" w14:textId="62F55824" w:rsidR="00833DF4" w:rsidRPr="001105C3" w:rsidRDefault="00833DF4" w:rsidP="00833DF4">
            <w:pPr>
              <w:autoSpaceDE w:val="0"/>
              <w:autoSpaceDN w:val="0"/>
              <w:adjustRightInd w:val="0"/>
              <w:spacing w:after="0"/>
              <w:rPr>
                <w:rFonts w:ascii="Tahoma" w:hAnsi="Tahoma" w:cs="Tahoma"/>
                <w:sz w:val="24"/>
                <w:szCs w:val="24"/>
                <w:lang w:val="en"/>
              </w:rPr>
            </w:pPr>
            <w:r w:rsidRPr="001105C3">
              <w:rPr>
                <w:rFonts w:ascii="Tahoma" w:hAnsi="Tahoma" w:cs="Tahoma"/>
                <w:sz w:val="24"/>
                <w:szCs w:val="24"/>
              </w:rPr>
              <w:t>Behaviours (for Recruitment/Success Profiles):</w:t>
            </w:r>
          </w:p>
        </w:tc>
        <w:tc>
          <w:tcPr>
            <w:tcW w:w="6031" w:type="dxa"/>
          </w:tcPr>
          <w:p w14:paraId="68264D0A" w14:textId="77777777" w:rsidR="00C50EDE" w:rsidRPr="001D5730" w:rsidRDefault="00C50EDE" w:rsidP="00C50EDE">
            <w:pPr>
              <w:pStyle w:val="ListParagraph"/>
              <w:numPr>
                <w:ilvl w:val="0"/>
                <w:numId w:val="14"/>
              </w:numPr>
              <w:contextualSpacing/>
              <w:jc w:val="both"/>
              <w:rPr>
                <w:rFonts w:ascii="Tahoma" w:hAnsi="Tahoma" w:cs="Tahoma"/>
                <w:bCs/>
              </w:rPr>
            </w:pPr>
            <w:r w:rsidRPr="001D5730">
              <w:rPr>
                <w:rFonts w:ascii="Tahoma" w:hAnsi="Tahoma" w:cs="Tahoma"/>
                <w:bCs/>
              </w:rPr>
              <w:t>Leadership</w:t>
            </w:r>
          </w:p>
          <w:p w14:paraId="20666FB2" w14:textId="77777777" w:rsidR="00C50EDE" w:rsidRPr="001D5730" w:rsidRDefault="00C50EDE" w:rsidP="00C50EDE">
            <w:pPr>
              <w:pStyle w:val="ListParagraph"/>
              <w:numPr>
                <w:ilvl w:val="0"/>
                <w:numId w:val="14"/>
              </w:numPr>
              <w:contextualSpacing/>
              <w:jc w:val="both"/>
              <w:rPr>
                <w:rFonts w:ascii="Tahoma" w:hAnsi="Tahoma" w:cs="Tahoma"/>
                <w:bCs/>
              </w:rPr>
            </w:pPr>
            <w:r w:rsidRPr="001D5730">
              <w:rPr>
                <w:rFonts w:ascii="Tahoma" w:hAnsi="Tahoma" w:cs="Tahoma"/>
                <w:bCs/>
              </w:rPr>
              <w:t xml:space="preserve">Communicating and Influencing </w:t>
            </w:r>
          </w:p>
          <w:p w14:paraId="59583184" w14:textId="230A533B" w:rsidR="00833DF4" w:rsidRPr="00C50EDE" w:rsidRDefault="00C50EDE" w:rsidP="00C50EDE">
            <w:pPr>
              <w:pStyle w:val="ListParagraph"/>
              <w:numPr>
                <w:ilvl w:val="0"/>
                <w:numId w:val="14"/>
              </w:numPr>
              <w:contextualSpacing/>
              <w:jc w:val="both"/>
              <w:rPr>
                <w:rFonts w:ascii="Tahoma" w:hAnsi="Tahoma" w:cs="Tahoma"/>
                <w:bCs/>
              </w:rPr>
            </w:pPr>
            <w:r w:rsidRPr="001D5730">
              <w:rPr>
                <w:rFonts w:ascii="Tahoma" w:hAnsi="Tahoma" w:cs="Tahoma"/>
                <w:bCs/>
              </w:rPr>
              <w:t>Delivering at Pace</w:t>
            </w:r>
          </w:p>
        </w:tc>
      </w:tr>
      <w:tr w:rsidR="00833DF4" w:rsidRPr="00F5033F" w14:paraId="5BA023A9" w14:textId="77777777" w:rsidTr="00833DF4">
        <w:tc>
          <w:tcPr>
            <w:tcW w:w="3823" w:type="dxa"/>
          </w:tcPr>
          <w:p w14:paraId="24794E06" w14:textId="4DFE89B4" w:rsidR="00833DF4" w:rsidRPr="001105C3" w:rsidRDefault="00833DF4" w:rsidP="00833DF4">
            <w:pPr>
              <w:autoSpaceDE w:val="0"/>
              <w:autoSpaceDN w:val="0"/>
              <w:adjustRightInd w:val="0"/>
              <w:spacing w:after="0"/>
              <w:rPr>
                <w:rFonts w:ascii="Tahoma" w:hAnsi="Tahoma" w:cs="Tahoma"/>
                <w:sz w:val="24"/>
                <w:szCs w:val="24"/>
                <w:lang w:val="en"/>
              </w:rPr>
            </w:pPr>
            <w:r w:rsidRPr="001105C3">
              <w:rPr>
                <w:rFonts w:ascii="Tahoma" w:hAnsi="Tahoma" w:cs="Tahoma"/>
                <w:sz w:val="24"/>
                <w:szCs w:val="24"/>
                <w:lang w:val="en"/>
              </w:rPr>
              <w:t>Assessment process at application</w:t>
            </w:r>
          </w:p>
        </w:tc>
        <w:tc>
          <w:tcPr>
            <w:tcW w:w="6031" w:type="dxa"/>
          </w:tcPr>
          <w:p w14:paraId="5CB30A54" w14:textId="651D523A" w:rsidR="00833DF4" w:rsidRPr="001105C3" w:rsidRDefault="00C50EDE" w:rsidP="006018CC">
            <w:pPr>
              <w:pStyle w:val="Textnumbered"/>
              <w:numPr>
                <w:ilvl w:val="0"/>
                <w:numId w:val="0"/>
              </w:numPr>
              <w:spacing w:after="0"/>
              <w:ind w:left="357" w:hanging="357"/>
              <w:rPr>
                <w:rFonts w:ascii="Tahoma" w:eastAsia="Arial" w:hAnsi="Tahoma" w:cs="Tahoma"/>
                <w:sz w:val="24"/>
                <w:szCs w:val="24"/>
              </w:rPr>
            </w:pPr>
            <w:r>
              <w:rPr>
                <w:rFonts w:ascii="Tahoma" w:eastAsia="Arial" w:hAnsi="Tahoma" w:cs="Tahoma"/>
                <w:sz w:val="24"/>
                <w:szCs w:val="24"/>
              </w:rPr>
              <w:t>CV</w:t>
            </w:r>
            <w:r w:rsidR="00E765A1">
              <w:rPr>
                <w:rFonts w:ascii="Tahoma" w:eastAsia="Arial" w:hAnsi="Tahoma" w:cs="Tahoma"/>
                <w:sz w:val="24"/>
                <w:szCs w:val="24"/>
              </w:rPr>
              <w:t xml:space="preserve"> and a Statement of Suitability of up to </w:t>
            </w:r>
            <w:r>
              <w:rPr>
                <w:rFonts w:ascii="Tahoma" w:eastAsia="Arial" w:hAnsi="Tahoma" w:cs="Tahoma"/>
                <w:sz w:val="24"/>
                <w:szCs w:val="24"/>
              </w:rPr>
              <w:t>750</w:t>
            </w:r>
            <w:r w:rsidR="00E765A1">
              <w:rPr>
                <w:rFonts w:ascii="Tahoma" w:eastAsia="Arial" w:hAnsi="Tahoma" w:cs="Tahoma"/>
                <w:sz w:val="24"/>
                <w:szCs w:val="24"/>
              </w:rPr>
              <w:t xml:space="preserve"> words.</w:t>
            </w:r>
          </w:p>
        </w:tc>
      </w:tr>
      <w:tr w:rsidR="00833DF4" w:rsidRPr="00F5033F" w14:paraId="272B0683" w14:textId="77777777" w:rsidTr="00833DF4">
        <w:tc>
          <w:tcPr>
            <w:tcW w:w="3823" w:type="dxa"/>
          </w:tcPr>
          <w:p w14:paraId="0D820E38" w14:textId="441A69FB" w:rsidR="00833DF4" w:rsidRPr="001105C3" w:rsidRDefault="00833DF4" w:rsidP="00833DF4">
            <w:pPr>
              <w:autoSpaceDE w:val="0"/>
              <w:autoSpaceDN w:val="0"/>
              <w:adjustRightInd w:val="0"/>
              <w:spacing w:after="0"/>
              <w:rPr>
                <w:rFonts w:ascii="Tahoma" w:hAnsi="Tahoma" w:cs="Tahoma"/>
                <w:sz w:val="24"/>
                <w:szCs w:val="24"/>
                <w:lang w:val="en"/>
              </w:rPr>
            </w:pPr>
            <w:r w:rsidRPr="001105C3">
              <w:rPr>
                <w:rFonts w:ascii="Tahoma" w:hAnsi="Tahoma" w:cs="Tahoma"/>
                <w:sz w:val="24"/>
                <w:szCs w:val="24"/>
                <w:lang w:val="en"/>
              </w:rPr>
              <w:t>Assessment process at interview</w:t>
            </w:r>
          </w:p>
        </w:tc>
        <w:tc>
          <w:tcPr>
            <w:tcW w:w="6031" w:type="dxa"/>
          </w:tcPr>
          <w:p w14:paraId="51683E4E" w14:textId="6350E8F8" w:rsidR="00833DF4" w:rsidRPr="001105C3" w:rsidRDefault="00C50EDE" w:rsidP="006018CC">
            <w:pPr>
              <w:pStyle w:val="Textnumbered"/>
              <w:numPr>
                <w:ilvl w:val="0"/>
                <w:numId w:val="0"/>
              </w:numPr>
              <w:spacing w:after="0"/>
              <w:ind w:left="357" w:hanging="357"/>
              <w:rPr>
                <w:rFonts w:ascii="Tahoma" w:eastAsia="Arial" w:hAnsi="Tahoma" w:cs="Tahoma"/>
                <w:sz w:val="24"/>
                <w:szCs w:val="24"/>
              </w:rPr>
            </w:pPr>
            <w:r>
              <w:rPr>
                <w:rFonts w:ascii="Tahoma" w:eastAsia="Arial" w:hAnsi="Tahoma" w:cs="Tahoma"/>
                <w:sz w:val="24"/>
                <w:szCs w:val="24"/>
              </w:rPr>
              <w:t>5-minute presentation, plus a b</w:t>
            </w:r>
            <w:r w:rsidR="006018CC">
              <w:rPr>
                <w:rFonts w:ascii="Tahoma" w:eastAsia="Arial" w:hAnsi="Tahoma" w:cs="Tahoma"/>
                <w:sz w:val="24"/>
                <w:szCs w:val="24"/>
              </w:rPr>
              <w:t xml:space="preserve">ehaviour and </w:t>
            </w:r>
            <w:r w:rsidR="008359BA">
              <w:rPr>
                <w:rFonts w:ascii="Tahoma" w:eastAsia="Arial" w:hAnsi="Tahoma" w:cs="Tahoma"/>
                <w:sz w:val="24"/>
                <w:szCs w:val="24"/>
              </w:rPr>
              <w:t>strength-based</w:t>
            </w:r>
            <w:r w:rsidR="006018CC">
              <w:rPr>
                <w:rFonts w:ascii="Tahoma" w:eastAsia="Arial" w:hAnsi="Tahoma" w:cs="Tahoma"/>
                <w:sz w:val="24"/>
                <w:szCs w:val="24"/>
              </w:rPr>
              <w:t xml:space="preserve"> interview.</w:t>
            </w:r>
          </w:p>
        </w:tc>
      </w:tr>
      <w:tr w:rsidR="00833DF4" w:rsidRPr="00F5033F" w14:paraId="0CABE297" w14:textId="77777777" w:rsidTr="00833DF4">
        <w:tc>
          <w:tcPr>
            <w:tcW w:w="3823" w:type="dxa"/>
            <w:tcBorders>
              <w:top w:val="single" w:sz="4" w:space="0" w:color="auto"/>
              <w:left w:val="single" w:sz="4" w:space="0" w:color="auto"/>
              <w:bottom w:val="single" w:sz="4" w:space="0" w:color="auto"/>
              <w:right w:val="single" w:sz="4" w:space="0" w:color="auto"/>
            </w:tcBorders>
          </w:tcPr>
          <w:p w14:paraId="69C85490" w14:textId="77777777" w:rsidR="00833DF4" w:rsidRDefault="00833DF4" w:rsidP="00833DF4">
            <w:pPr>
              <w:autoSpaceDE w:val="0"/>
              <w:autoSpaceDN w:val="0"/>
              <w:adjustRightInd w:val="0"/>
              <w:spacing w:after="0"/>
              <w:rPr>
                <w:rFonts w:ascii="Tahoma" w:hAnsi="Tahoma" w:cs="Tahoma"/>
                <w:sz w:val="24"/>
                <w:szCs w:val="24"/>
                <w:lang w:val="en"/>
              </w:rPr>
            </w:pPr>
            <w:r w:rsidRPr="001105C3">
              <w:rPr>
                <w:rFonts w:ascii="Tahoma" w:hAnsi="Tahoma" w:cs="Tahoma"/>
                <w:sz w:val="24"/>
                <w:szCs w:val="24"/>
                <w:lang w:val="en"/>
              </w:rPr>
              <w:t>Security clearance required:</w:t>
            </w:r>
          </w:p>
          <w:p w14:paraId="2538A139" w14:textId="0DCF8E20" w:rsidR="00ED217C" w:rsidRPr="00C63124" w:rsidRDefault="00ED217C" w:rsidP="00833DF4">
            <w:pPr>
              <w:autoSpaceDE w:val="0"/>
              <w:autoSpaceDN w:val="0"/>
              <w:adjustRightInd w:val="0"/>
              <w:spacing w:after="0"/>
              <w:rPr>
                <w:rFonts w:ascii="Tahoma" w:hAnsi="Tahoma" w:cs="Tahoma"/>
                <w:b/>
                <w:bCs/>
                <w:sz w:val="20"/>
                <w:lang w:val="en"/>
              </w:rPr>
            </w:pPr>
            <w:r w:rsidRPr="00C63124">
              <w:rPr>
                <w:rFonts w:ascii="Tahoma" w:hAnsi="Tahoma" w:cs="Tahoma"/>
                <w:b/>
                <w:bCs/>
                <w:sz w:val="20"/>
                <w:lang w:val="en"/>
              </w:rPr>
              <w:t xml:space="preserve">Select one of the below. </w:t>
            </w:r>
          </w:p>
          <w:p w14:paraId="38DC72CA" w14:textId="0A4E02F3" w:rsidR="00877210" w:rsidRPr="00C63124" w:rsidRDefault="00593E9F" w:rsidP="00833DF4">
            <w:pPr>
              <w:autoSpaceDE w:val="0"/>
              <w:autoSpaceDN w:val="0"/>
              <w:adjustRightInd w:val="0"/>
              <w:spacing w:after="0"/>
              <w:rPr>
                <w:rFonts w:ascii="Tahoma" w:hAnsi="Tahoma" w:cs="Tahoma"/>
                <w:b/>
                <w:bCs/>
                <w:sz w:val="20"/>
                <w:lang w:val="en"/>
              </w:rPr>
            </w:pPr>
            <w:r w:rsidRPr="00C63124">
              <w:rPr>
                <w:rFonts w:ascii="Tahoma" w:hAnsi="Tahoma" w:cs="Tahoma"/>
                <w:b/>
                <w:bCs/>
                <w:sz w:val="20"/>
                <w:lang w:val="en"/>
              </w:rPr>
              <w:t>(this will be determined by the location)</w:t>
            </w:r>
          </w:p>
          <w:p w14:paraId="3E2CDFDD" w14:textId="77777777" w:rsidR="00C63124" w:rsidRPr="00C63124" w:rsidRDefault="00C63124" w:rsidP="00833DF4">
            <w:pPr>
              <w:pStyle w:val="ListParagraph"/>
              <w:numPr>
                <w:ilvl w:val="0"/>
                <w:numId w:val="10"/>
              </w:numPr>
              <w:autoSpaceDE w:val="0"/>
              <w:autoSpaceDN w:val="0"/>
              <w:adjustRightInd w:val="0"/>
              <w:rPr>
                <w:rFonts w:ascii="Tahoma" w:hAnsi="Tahoma" w:cs="Tahoma"/>
                <w:b/>
                <w:bCs/>
                <w:sz w:val="20"/>
                <w:szCs w:val="20"/>
                <w:lang w:val="en"/>
              </w:rPr>
            </w:pPr>
            <w:r w:rsidRPr="00C63124">
              <w:rPr>
                <w:rFonts w:ascii="Tahoma" w:hAnsi="Tahoma" w:cs="Tahoma"/>
                <w:b/>
                <w:bCs/>
                <w:sz w:val="20"/>
                <w:szCs w:val="20"/>
                <w:lang w:val="en"/>
              </w:rPr>
              <w:t>DBS</w:t>
            </w:r>
          </w:p>
          <w:p w14:paraId="1D34566A" w14:textId="77777777" w:rsidR="00C63124" w:rsidRPr="00C63124" w:rsidRDefault="00C63124" w:rsidP="00833DF4">
            <w:pPr>
              <w:pStyle w:val="ListParagraph"/>
              <w:numPr>
                <w:ilvl w:val="0"/>
                <w:numId w:val="10"/>
              </w:numPr>
              <w:autoSpaceDE w:val="0"/>
              <w:autoSpaceDN w:val="0"/>
              <w:adjustRightInd w:val="0"/>
              <w:rPr>
                <w:rFonts w:ascii="Tahoma" w:hAnsi="Tahoma" w:cs="Tahoma"/>
                <w:b/>
                <w:bCs/>
                <w:sz w:val="20"/>
                <w:szCs w:val="20"/>
                <w:lang w:val="en"/>
              </w:rPr>
            </w:pPr>
            <w:r w:rsidRPr="00C63124">
              <w:rPr>
                <w:rFonts w:ascii="Tahoma" w:hAnsi="Tahoma" w:cs="Tahoma"/>
                <w:b/>
                <w:bCs/>
                <w:sz w:val="20"/>
                <w:szCs w:val="20"/>
                <w:lang w:val="en"/>
              </w:rPr>
              <w:t>CTC</w:t>
            </w:r>
          </w:p>
          <w:p w14:paraId="2CD3D4E5" w14:textId="77777777" w:rsidR="00C63124" w:rsidRPr="00C63124" w:rsidRDefault="00C63124" w:rsidP="00833DF4">
            <w:pPr>
              <w:pStyle w:val="ListParagraph"/>
              <w:numPr>
                <w:ilvl w:val="0"/>
                <w:numId w:val="10"/>
              </w:numPr>
              <w:autoSpaceDE w:val="0"/>
              <w:autoSpaceDN w:val="0"/>
              <w:adjustRightInd w:val="0"/>
              <w:rPr>
                <w:rFonts w:ascii="Tahoma" w:hAnsi="Tahoma" w:cs="Tahoma"/>
                <w:b/>
                <w:bCs/>
                <w:sz w:val="20"/>
                <w:szCs w:val="20"/>
                <w:lang w:val="en"/>
              </w:rPr>
            </w:pPr>
            <w:r w:rsidRPr="00C63124">
              <w:rPr>
                <w:rFonts w:ascii="Tahoma" w:hAnsi="Tahoma" w:cs="Tahoma"/>
                <w:b/>
                <w:bCs/>
                <w:sz w:val="20"/>
                <w:szCs w:val="20"/>
                <w:lang w:val="en"/>
              </w:rPr>
              <w:t>SC</w:t>
            </w:r>
          </w:p>
          <w:p w14:paraId="61D17E42" w14:textId="7FCE6A60" w:rsidR="00C63124" w:rsidRPr="00C63124" w:rsidRDefault="00C63124" w:rsidP="00833DF4">
            <w:pPr>
              <w:pStyle w:val="ListParagraph"/>
              <w:numPr>
                <w:ilvl w:val="0"/>
                <w:numId w:val="10"/>
              </w:numPr>
              <w:autoSpaceDE w:val="0"/>
              <w:autoSpaceDN w:val="0"/>
              <w:adjustRightInd w:val="0"/>
              <w:rPr>
                <w:rFonts w:ascii="Tahoma" w:hAnsi="Tahoma" w:cs="Tahoma"/>
                <w:b/>
                <w:bCs/>
                <w:sz w:val="20"/>
                <w:szCs w:val="20"/>
                <w:lang w:val="en"/>
              </w:rPr>
            </w:pPr>
            <w:r w:rsidRPr="00C63124">
              <w:rPr>
                <w:rFonts w:ascii="Tahoma" w:hAnsi="Tahoma" w:cs="Tahoma"/>
                <w:b/>
                <w:bCs/>
                <w:sz w:val="20"/>
                <w:szCs w:val="20"/>
                <w:lang w:val="en"/>
              </w:rPr>
              <w:t>DV</w:t>
            </w:r>
          </w:p>
          <w:p w14:paraId="0C05FA87" w14:textId="3C0D3921" w:rsidR="00593E9F" w:rsidRPr="00C63124" w:rsidRDefault="00593E9F" w:rsidP="00833DF4">
            <w:pPr>
              <w:autoSpaceDE w:val="0"/>
              <w:autoSpaceDN w:val="0"/>
              <w:adjustRightInd w:val="0"/>
              <w:spacing w:after="0"/>
              <w:rPr>
                <w:rFonts w:ascii="Tahoma" w:hAnsi="Tahoma" w:cs="Tahoma"/>
                <w:b/>
                <w:bCs/>
                <w:sz w:val="20"/>
                <w:lang w:val="en"/>
              </w:rPr>
            </w:pPr>
            <w:r w:rsidRPr="00C63124">
              <w:rPr>
                <w:rFonts w:ascii="Tahoma" w:hAnsi="Tahoma" w:cs="Tahoma"/>
                <w:b/>
                <w:bCs/>
                <w:sz w:val="20"/>
                <w:lang w:val="en"/>
              </w:rPr>
              <w:t xml:space="preserve">Please note: </w:t>
            </w:r>
          </w:p>
          <w:p w14:paraId="147EC0A1" w14:textId="77777777" w:rsidR="00C63124" w:rsidRPr="00C63124" w:rsidRDefault="00C63124" w:rsidP="00C63124">
            <w:pPr>
              <w:spacing w:after="160" w:line="254" w:lineRule="auto"/>
              <w:contextualSpacing/>
              <w:rPr>
                <w:rFonts w:ascii="Tahoma" w:hAnsi="Tahoma" w:cs="Tahoma"/>
                <w:b/>
                <w:bCs/>
                <w:sz w:val="20"/>
              </w:rPr>
            </w:pPr>
            <w:r w:rsidRPr="00C63124">
              <w:rPr>
                <w:rFonts w:ascii="Tahoma" w:hAnsi="Tahoma" w:cs="Tahoma"/>
                <w:b/>
                <w:bCs/>
                <w:sz w:val="20"/>
              </w:rPr>
              <w:lastRenderedPageBreak/>
              <w:t>Central Government policy dictates that applicants for National Security Clearance must be a resident in the UK for these minimum periods:</w:t>
            </w:r>
          </w:p>
          <w:p w14:paraId="5DB0A067" w14:textId="77777777" w:rsidR="00C63124" w:rsidRPr="00C63124" w:rsidRDefault="00C63124" w:rsidP="00C63124">
            <w:pPr>
              <w:pStyle w:val="ListParagraph"/>
              <w:numPr>
                <w:ilvl w:val="0"/>
                <w:numId w:val="8"/>
              </w:numPr>
              <w:spacing w:after="160" w:line="254" w:lineRule="auto"/>
              <w:contextualSpacing/>
              <w:rPr>
                <w:rFonts w:ascii="Tahoma" w:hAnsi="Tahoma" w:cs="Tahoma"/>
                <w:b/>
                <w:bCs/>
                <w:sz w:val="20"/>
                <w:szCs w:val="20"/>
              </w:rPr>
            </w:pPr>
            <w:r w:rsidRPr="00C63124">
              <w:rPr>
                <w:rFonts w:ascii="Tahoma" w:hAnsi="Tahoma" w:cs="Tahoma"/>
                <w:b/>
                <w:bCs/>
                <w:sz w:val="20"/>
                <w:szCs w:val="20"/>
              </w:rPr>
              <w:t>CTC - 3 years</w:t>
            </w:r>
          </w:p>
          <w:p w14:paraId="5C0666EF" w14:textId="77777777" w:rsidR="00C63124" w:rsidRPr="00C63124" w:rsidRDefault="00C63124" w:rsidP="00C63124">
            <w:pPr>
              <w:pStyle w:val="ListParagraph"/>
              <w:numPr>
                <w:ilvl w:val="0"/>
                <w:numId w:val="8"/>
              </w:numPr>
              <w:spacing w:after="160" w:line="254" w:lineRule="auto"/>
              <w:contextualSpacing/>
              <w:rPr>
                <w:rFonts w:ascii="Tahoma" w:hAnsi="Tahoma" w:cs="Tahoma"/>
                <w:b/>
                <w:bCs/>
                <w:sz w:val="20"/>
                <w:szCs w:val="20"/>
              </w:rPr>
            </w:pPr>
            <w:r w:rsidRPr="00C63124">
              <w:rPr>
                <w:rFonts w:ascii="Tahoma" w:hAnsi="Tahoma" w:cs="Tahoma"/>
                <w:b/>
                <w:bCs/>
                <w:sz w:val="20"/>
                <w:szCs w:val="20"/>
              </w:rPr>
              <w:t>SC - 5 years</w:t>
            </w:r>
          </w:p>
          <w:p w14:paraId="37FF4E46" w14:textId="7136B344" w:rsidR="00593E9F" w:rsidRPr="001105C3" w:rsidRDefault="00C63124" w:rsidP="008359BA">
            <w:pPr>
              <w:pStyle w:val="ListParagraph"/>
              <w:numPr>
                <w:ilvl w:val="0"/>
                <w:numId w:val="8"/>
              </w:numPr>
              <w:spacing w:after="160" w:line="254" w:lineRule="auto"/>
              <w:contextualSpacing/>
              <w:rPr>
                <w:rFonts w:ascii="Tahoma" w:hAnsi="Tahoma" w:cs="Tahoma"/>
                <w:sz w:val="24"/>
                <w:szCs w:val="24"/>
                <w:lang w:val="en"/>
              </w:rPr>
            </w:pPr>
            <w:r w:rsidRPr="00C63124">
              <w:rPr>
                <w:rFonts w:ascii="Tahoma" w:hAnsi="Tahoma" w:cs="Tahoma"/>
                <w:b/>
                <w:bCs/>
                <w:sz w:val="20"/>
                <w:szCs w:val="20"/>
              </w:rPr>
              <w:t>DV - 10 years</w:t>
            </w:r>
          </w:p>
        </w:tc>
        <w:tc>
          <w:tcPr>
            <w:tcW w:w="6031" w:type="dxa"/>
            <w:tcBorders>
              <w:top w:val="single" w:sz="4" w:space="0" w:color="auto"/>
              <w:left w:val="single" w:sz="4" w:space="0" w:color="auto"/>
              <w:bottom w:val="single" w:sz="4" w:space="0" w:color="auto"/>
              <w:right w:val="single" w:sz="4" w:space="0" w:color="auto"/>
            </w:tcBorders>
          </w:tcPr>
          <w:p w14:paraId="586A9A3C" w14:textId="3F015651" w:rsidR="00833DF4" w:rsidRPr="001105C3" w:rsidRDefault="004F35E9" w:rsidP="00833DF4">
            <w:pPr>
              <w:pStyle w:val="Textnumbered"/>
              <w:numPr>
                <w:ilvl w:val="0"/>
                <w:numId w:val="0"/>
              </w:numPr>
              <w:ind w:left="357" w:hanging="357"/>
              <w:rPr>
                <w:rFonts w:ascii="Tahoma" w:hAnsi="Tahoma" w:cs="Tahoma"/>
                <w:sz w:val="24"/>
                <w:szCs w:val="24"/>
              </w:rPr>
            </w:pPr>
            <w:r>
              <w:rPr>
                <w:rFonts w:ascii="Tahoma" w:hAnsi="Tahoma" w:cs="Tahoma"/>
                <w:sz w:val="24"/>
                <w:szCs w:val="24"/>
              </w:rPr>
              <w:lastRenderedPageBreak/>
              <w:t>CTC</w:t>
            </w:r>
          </w:p>
        </w:tc>
      </w:tr>
    </w:tbl>
    <w:p w14:paraId="392078D2" w14:textId="77777777" w:rsidR="00833DF4" w:rsidRPr="00F5033F" w:rsidRDefault="00833DF4" w:rsidP="00833DF4">
      <w:pPr>
        <w:pStyle w:val="Text"/>
        <w:rPr>
          <w:rFonts w:ascii="Tahoma" w:hAnsi="Tahoma" w:cs="Tahoma"/>
        </w:rPr>
      </w:pPr>
    </w:p>
    <w:sectPr w:rsidR="00833DF4" w:rsidRPr="00F5033F" w:rsidSect="002118D3">
      <w:footerReference w:type="even" r:id="rId10"/>
      <w:footerReference w:type="default" r:id="rId11"/>
      <w:headerReference w:type="first" r:id="rId12"/>
      <w:pgSz w:w="11906" w:h="16838" w:code="9"/>
      <w:pgMar w:top="1701" w:right="1021" w:bottom="0" w:left="1021"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E2C42B" w14:textId="77777777" w:rsidR="007C2083" w:rsidRDefault="007C2083" w:rsidP="00833DF4">
      <w:pPr>
        <w:spacing w:after="0"/>
      </w:pPr>
      <w:r>
        <w:separator/>
      </w:r>
    </w:p>
  </w:endnote>
  <w:endnote w:type="continuationSeparator" w:id="0">
    <w:p w14:paraId="20E8C4B5" w14:textId="77777777" w:rsidR="007C2083" w:rsidRDefault="007C2083" w:rsidP="00833DF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2360D" w14:textId="77777777" w:rsidR="008359BA" w:rsidRDefault="008359BA" w:rsidP="007C7960">
    <w:pPr>
      <w:pStyle w:val="Footer"/>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FB980" w14:textId="77777777" w:rsidR="008359BA" w:rsidRDefault="002E201F" w:rsidP="00B06149">
    <w:pPr>
      <w:pStyle w:val="Footer"/>
      <w:jc w:val="right"/>
    </w:pPr>
    <w:r>
      <w:rPr>
        <w:noProof/>
      </w:rPr>
      <mc:AlternateContent>
        <mc:Choice Requires="wps">
          <w:drawing>
            <wp:anchor distT="0" distB="0" distL="114300" distR="114300" simplePos="0" relativeHeight="251660288" behindDoc="0" locked="0" layoutInCell="1" allowOverlap="1" wp14:anchorId="4A8797E4" wp14:editId="4EDAF47F">
              <wp:simplePos x="0" y="0"/>
              <wp:positionH relativeFrom="column">
                <wp:posOffset>6073140</wp:posOffset>
              </wp:positionH>
              <wp:positionV relativeFrom="paragraph">
                <wp:posOffset>-35560</wp:posOffset>
              </wp:positionV>
              <wp:extent cx="254635" cy="22098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635" cy="220980"/>
                      </a:xfrm>
                      <a:prstGeom prst="rect">
                        <a:avLst/>
                      </a:prstGeom>
                      <a:noFill/>
                      <a:ln w="6350">
                        <a:noFill/>
                      </a:ln>
                      <a:effectLst/>
                    </wps:spPr>
                    <wps:txbx>
                      <w:txbxContent>
                        <w:p w14:paraId="0FFECA27" w14:textId="77777777" w:rsidR="008359BA" w:rsidRDefault="002E201F" w:rsidP="00B06149">
                          <w:pPr>
                            <w:jc w:val="center"/>
                          </w:pPr>
                          <w:r>
                            <w:fldChar w:fldCharType="begin"/>
                          </w:r>
                          <w:r>
                            <w:instrText xml:space="preserve"> PAGE   \* MERGEFORMAT </w:instrText>
                          </w:r>
                          <w:r>
                            <w:fldChar w:fldCharType="separate"/>
                          </w:r>
                          <w:r>
                            <w:rPr>
                              <w:noProof/>
                            </w:rPr>
                            <w:t>4</w:t>
                          </w:r>
                          <w:r>
                            <w:rPr>
                              <w:noProof/>
                            </w:rPr>
                            <w:fldChar w:fldCharType="end"/>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A8797E4" id="_x0000_t202" coordsize="21600,21600" o:spt="202" path="m,l,21600r21600,l21600,xe">
              <v:stroke joinstyle="miter"/>
              <v:path gradientshapeok="t" o:connecttype="rect"/>
            </v:shapetype>
            <v:shape id="Text Box 5" o:spid="_x0000_s1026" type="#_x0000_t202" style="position:absolute;left:0;text-align:left;margin-left:478.2pt;margin-top:-2.8pt;width:20.05pt;height:17.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" filled="f" stroked="f" strokeweight=".5pt">
              <v:textbox inset="1mm,1mm,1mm,1mm">
                <w:txbxContent>
                  <w:p w14:paraId="0FFECA27" w14:textId="77777777" w:rsidR="008359BA" w:rsidRDefault="002E201F" w:rsidP="00B06149">
                    <w:pPr>
                      <w:jc w:val="center"/>
                    </w:pPr>
                    <w:r>
                      <w:fldChar w:fldCharType="begin"/>
                    </w:r>
                    <w:r>
                      <w:instrText xml:space="preserve"> PAGE   \* MERGEFORMAT </w:instrText>
                    </w:r>
                    <w:r>
                      <w:fldChar w:fldCharType="separate"/>
                    </w:r>
                    <w:r>
                      <w:rPr>
                        <w:noProof/>
                      </w:rPr>
                      <w:t>4</w:t>
                    </w:r>
                    <w:r>
                      <w:rPr>
                        <w:noProof/>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DEE987" w14:textId="77777777" w:rsidR="007C2083" w:rsidRDefault="007C2083" w:rsidP="00833DF4">
      <w:pPr>
        <w:spacing w:after="0"/>
      </w:pPr>
      <w:r>
        <w:separator/>
      </w:r>
    </w:p>
  </w:footnote>
  <w:footnote w:type="continuationSeparator" w:id="0">
    <w:p w14:paraId="7EEC02F1" w14:textId="77777777" w:rsidR="007C2083" w:rsidRDefault="007C2083" w:rsidP="00833DF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7034D" w14:textId="5382B148" w:rsidR="008359BA" w:rsidRDefault="00833DF4" w:rsidP="00833DF4">
    <w:pPr>
      <w:pStyle w:val="Header"/>
      <w:tabs>
        <w:tab w:val="left" w:pos="939"/>
      </w:tabs>
    </w:pPr>
    <w:r>
      <w:rPr>
        <w:noProof/>
      </w:rPr>
      <w:drawing>
        <wp:inline distT="0" distB="0" distL="0" distR="0" wp14:anchorId="4DDBD6A1" wp14:editId="0F311EF9">
          <wp:extent cx="2097251" cy="65200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2545" cy="662979"/>
                  </a:xfrm>
                  <a:prstGeom prst="rect">
                    <a:avLst/>
                  </a:prstGeom>
                  <a:noFill/>
                  <a:ln>
                    <a:noFill/>
                  </a:ln>
                </pic:spPr>
              </pic:pic>
            </a:graphicData>
          </a:graphic>
        </wp:inline>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B44CA"/>
    <w:multiLevelType w:val="hybridMultilevel"/>
    <w:tmpl w:val="6972A3EA"/>
    <w:lvl w:ilvl="0" w:tplc="141CB562">
      <w:numFmt w:val="bullet"/>
      <w:lvlText w:val="-"/>
      <w:lvlJc w:val="left"/>
      <w:pPr>
        <w:ind w:left="720" w:hanging="360"/>
      </w:pPr>
      <w:rPr>
        <w:rFonts w:ascii="Arial" w:eastAsiaTheme="minorHAnsi" w:hAnsi="Arial" w:cs="Aria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BD4EB5"/>
    <w:multiLevelType w:val="hybridMultilevel"/>
    <w:tmpl w:val="6C0C80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CD680E"/>
    <w:multiLevelType w:val="hybridMultilevel"/>
    <w:tmpl w:val="CFF81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384238"/>
    <w:multiLevelType w:val="hybridMultilevel"/>
    <w:tmpl w:val="7B922F82"/>
    <w:lvl w:ilvl="0" w:tplc="1A602BD6">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EB7D05"/>
    <w:multiLevelType w:val="hybridMultilevel"/>
    <w:tmpl w:val="5BDA3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9C1B68"/>
    <w:multiLevelType w:val="hybridMultilevel"/>
    <w:tmpl w:val="1D20A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35436D"/>
    <w:multiLevelType w:val="singleLevel"/>
    <w:tmpl w:val="DE3E92F6"/>
    <w:lvl w:ilvl="0">
      <w:start w:val="1"/>
      <w:numFmt w:val="decimal"/>
      <w:pStyle w:val="Textnumbered"/>
      <w:lvlText w:val="%1."/>
      <w:lvlJc w:val="left"/>
      <w:pPr>
        <w:tabs>
          <w:tab w:val="num" w:pos="360"/>
        </w:tabs>
        <w:ind w:left="360" w:hanging="360"/>
      </w:pPr>
    </w:lvl>
  </w:abstractNum>
  <w:abstractNum w:abstractNumId="7" w15:restartNumberingAfterBreak="0">
    <w:nsid w:val="32D146D9"/>
    <w:multiLevelType w:val="hybridMultilevel"/>
    <w:tmpl w:val="74F8B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13486D"/>
    <w:multiLevelType w:val="hybridMultilevel"/>
    <w:tmpl w:val="11AC3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771D36"/>
    <w:multiLevelType w:val="hybridMultilevel"/>
    <w:tmpl w:val="8C2CD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B32CA6"/>
    <w:multiLevelType w:val="hybridMultilevel"/>
    <w:tmpl w:val="47A639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D0C084F"/>
    <w:multiLevelType w:val="hybridMultilevel"/>
    <w:tmpl w:val="BA38A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A50AAB"/>
    <w:multiLevelType w:val="hybridMultilevel"/>
    <w:tmpl w:val="25209022"/>
    <w:lvl w:ilvl="0" w:tplc="141CB562">
      <w:numFmt w:val="bullet"/>
      <w:lvlText w:val="-"/>
      <w:lvlJc w:val="left"/>
      <w:pPr>
        <w:ind w:left="1080" w:hanging="360"/>
      </w:pPr>
      <w:rPr>
        <w:rFonts w:ascii="Arial" w:eastAsiaTheme="minorHAnsi" w:hAnsi="Arial" w:cs="Arial" w:hint="default"/>
        <w:sz w:val="2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4AB6B02"/>
    <w:multiLevelType w:val="hybridMultilevel"/>
    <w:tmpl w:val="F252D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4F7346"/>
    <w:multiLevelType w:val="hybridMultilevel"/>
    <w:tmpl w:val="0DC21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355E53"/>
    <w:multiLevelType w:val="hybridMultilevel"/>
    <w:tmpl w:val="B2142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AA7A35"/>
    <w:multiLevelType w:val="hybridMultilevel"/>
    <w:tmpl w:val="3D24F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4349969">
    <w:abstractNumId w:val="6"/>
  </w:num>
  <w:num w:numId="2" w16cid:durableId="1897161446">
    <w:abstractNumId w:val="3"/>
  </w:num>
  <w:num w:numId="3" w16cid:durableId="1828476702">
    <w:abstractNumId w:val="4"/>
  </w:num>
  <w:num w:numId="4" w16cid:durableId="2000107764">
    <w:abstractNumId w:val="11"/>
  </w:num>
  <w:num w:numId="5" w16cid:durableId="989796959">
    <w:abstractNumId w:val="10"/>
  </w:num>
  <w:num w:numId="6" w16cid:durableId="2028362551">
    <w:abstractNumId w:val="1"/>
  </w:num>
  <w:num w:numId="7" w16cid:durableId="32703883">
    <w:abstractNumId w:val="2"/>
  </w:num>
  <w:num w:numId="8" w16cid:durableId="1043673701">
    <w:abstractNumId w:val="12"/>
  </w:num>
  <w:num w:numId="9" w16cid:durableId="1376465355">
    <w:abstractNumId w:val="13"/>
  </w:num>
  <w:num w:numId="10" w16cid:durableId="1793089707">
    <w:abstractNumId w:val="0"/>
  </w:num>
  <w:num w:numId="11" w16cid:durableId="1983387738">
    <w:abstractNumId w:val="15"/>
  </w:num>
  <w:num w:numId="12" w16cid:durableId="610208711">
    <w:abstractNumId w:val="16"/>
  </w:num>
  <w:num w:numId="13" w16cid:durableId="1363743505">
    <w:abstractNumId w:val="5"/>
  </w:num>
  <w:num w:numId="14" w16cid:durableId="1417627316">
    <w:abstractNumId w:val="8"/>
  </w:num>
  <w:num w:numId="15" w16cid:durableId="998389077">
    <w:abstractNumId w:val="9"/>
  </w:num>
  <w:num w:numId="16" w16cid:durableId="1473983375">
    <w:abstractNumId w:val="7"/>
  </w:num>
  <w:num w:numId="17" w16cid:durableId="47402681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AF2"/>
    <w:rsid w:val="0004556C"/>
    <w:rsid w:val="0007276E"/>
    <w:rsid w:val="00073EA7"/>
    <w:rsid w:val="00080461"/>
    <w:rsid w:val="000942B9"/>
    <w:rsid w:val="000F097A"/>
    <w:rsid w:val="00107DE9"/>
    <w:rsid w:val="001105C3"/>
    <w:rsid w:val="001346A7"/>
    <w:rsid w:val="001765FD"/>
    <w:rsid w:val="00196380"/>
    <w:rsid w:val="001A6A93"/>
    <w:rsid w:val="001B3163"/>
    <w:rsid w:val="001C7837"/>
    <w:rsid w:val="001E01FC"/>
    <w:rsid w:val="001F5CBF"/>
    <w:rsid w:val="00210BC0"/>
    <w:rsid w:val="002E201F"/>
    <w:rsid w:val="003225D2"/>
    <w:rsid w:val="00322E28"/>
    <w:rsid w:val="003745F6"/>
    <w:rsid w:val="0042501F"/>
    <w:rsid w:val="00444AC1"/>
    <w:rsid w:val="00486890"/>
    <w:rsid w:val="004C520D"/>
    <w:rsid w:val="004F35E9"/>
    <w:rsid w:val="00572BAE"/>
    <w:rsid w:val="00580330"/>
    <w:rsid w:val="00593E9F"/>
    <w:rsid w:val="005C6AF2"/>
    <w:rsid w:val="005E5E89"/>
    <w:rsid w:val="006018CC"/>
    <w:rsid w:val="00611521"/>
    <w:rsid w:val="00632352"/>
    <w:rsid w:val="00655510"/>
    <w:rsid w:val="006978BA"/>
    <w:rsid w:val="00750310"/>
    <w:rsid w:val="0075496B"/>
    <w:rsid w:val="007C2083"/>
    <w:rsid w:val="007C7356"/>
    <w:rsid w:val="007E2E24"/>
    <w:rsid w:val="00813A6F"/>
    <w:rsid w:val="00830F8D"/>
    <w:rsid w:val="00833DF4"/>
    <w:rsid w:val="008359BA"/>
    <w:rsid w:val="0086241A"/>
    <w:rsid w:val="0086640E"/>
    <w:rsid w:val="00877210"/>
    <w:rsid w:val="008C6276"/>
    <w:rsid w:val="008F4F54"/>
    <w:rsid w:val="00904123"/>
    <w:rsid w:val="00910481"/>
    <w:rsid w:val="00950A20"/>
    <w:rsid w:val="009578D8"/>
    <w:rsid w:val="0098726F"/>
    <w:rsid w:val="009F3463"/>
    <w:rsid w:val="00A83D4C"/>
    <w:rsid w:val="00A967B1"/>
    <w:rsid w:val="00AD13F5"/>
    <w:rsid w:val="00B20382"/>
    <w:rsid w:val="00B5555A"/>
    <w:rsid w:val="00B5704B"/>
    <w:rsid w:val="00BA199D"/>
    <w:rsid w:val="00C36838"/>
    <w:rsid w:val="00C50EDE"/>
    <w:rsid w:val="00C63124"/>
    <w:rsid w:val="00CA4815"/>
    <w:rsid w:val="00CF7C75"/>
    <w:rsid w:val="00D03728"/>
    <w:rsid w:val="00DB570B"/>
    <w:rsid w:val="00DD1C41"/>
    <w:rsid w:val="00DF4BBA"/>
    <w:rsid w:val="00E243A4"/>
    <w:rsid w:val="00E765A1"/>
    <w:rsid w:val="00EB08D0"/>
    <w:rsid w:val="00EB2C86"/>
    <w:rsid w:val="00ED217C"/>
    <w:rsid w:val="00ED4460"/>
    <w:rsid w:val="00F27454"/>
    <w:rsid w:val="00F762E1"/>
    <w:rsid w:val="00F939F4"/>
    <w:rsid w:val="00FC73CA"/>
    <w:rsid w:val="00FD22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3AF93A"/>
  <w15:chartTrackingRefBased/>
  <w15:docId w15:val="{A21B6D50-6D69-46BC-A1FB-329BAD5F1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unhideWhenUsed/>
    <w:rsid w:val="00833DF4"/>
    <w:pPr>
      <w:spacing w:after="240" w:line="240" w:lineRule="auto"/>
    </w:pPr>
    <w:rPr>
      <w:rFonts w:ascii="Arial" w:eastAsia="Times New Roman" w:hAnsi="Arial" w:cs="Times New Roman"/>
      <w:szCs w:val="20"/>
    </w:rPr>
  </w:style>
  <w:style w:type="paragraph" w:styleId="Heading1">
    <w:name w:val="heading 1"/>
    <w:next w:val="Text"/>
    <w:link w:val="Heading1Char"/>
    <w:qFormat/>
    <w:rsid w:val="00833DF4"/>
    <w:pPr>
      <w:keepNext/>
      <w:spacing w:before="480" w:after="240" w:line="240" w:lineRule="auto"/>
      <w:outlineLvl w:val="0"/>
    </w:pPr>
    <w:rPr>
      <w:rFonts w:ascii="Arial" w:eastAsia="Times New Roman" w:hAnsi="Arial" w:cs="Times New Roman"/>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33DF4"/>
    <w:rPr>
      <w:rFonts w:ascii="Arial" w:eastAsia="Times New Roman" w:hAnsi="Arial" w:cs="Times New Roman"/>
      <w:b/>
      <w:sz w:val="28"/>
      <w:szCs w:val="20"/>
    </w:rPr>
  </w:style>
  <w:style w:type="character" w:customStyle="1" w:styleId="TextChar">
    <w:name w:val="Text Char"/>
    <w:link w:val="Text"/>
    <w:rsid w:val="00833DF4"/>
    <w:rPr>
      <w:rFonts w:ascii="Arial" w:hAnsi="Arial"/>
    </w:rPr>
  </w:style>
  <w:style w:type="character" w:customStyle="1" w:styleId="FooterChar">
    <w:name w:val="Footer Char"/>
    <w:link w:val="Footer"/>
    <w:uiPriority w:val="99"/>
    <w:rsid w:val="00833DF4"/>
    <w:rPr>
      <w:rFonts w:ascii="Arial" w:hAnsi="Arial"/>
      <w:sz w:val="18"/>
    </w:rPr>
  </w:style>
  <w:style w:type="paragraph" w:customStyle="1" w:styleId="Textnumbered">
    <w:name w:val="Text numbered"/>
    <w:qFormat/>
    <w:rsid w:val="00833DF4"/>
    <w:pPr>
      <w:numPr>
        <w:numId w:val="1"/>
      </w:numPr>
      <w:spacing w:after="240" w:line="240" w:lineRule="auto"/>
      <w:ind w:left="357" w:hanging="357"/>
    </w:pPr>
    <w:rPr>
      <w:rFonts w:ascii="Arial" w:eastAsia="Times New Roman" w:hAnsi="Arial" w:cs="Times New Roman"/>
      <w:szCs w:val="20"/>
    </w:rPr>
  </w:style>
  <w:style w:type="paragraph" w:styleId="Title">
    <w:name w:val="Title"/>
    <w:next w:val="Subtitle"/>
    <w:link w:val="TitleChar"/>
    <w:rsid w:val="00833DF4"/>
    <w:pPr>
      <w:spacing w:before="1800" w:after="240" w:line="240" w:lineRule="auto"/>
      <w:outlineLvl w:val="0"/>
    </w:pPr>
    <w:rPr>
      <w:rFonts w:ascii="Arial" w:eastAsia="Times New Roman" w:hAnsi="Arial" w:cs="Times New Roman"/>
      <w:b/>
      <w:sz w:val="44"/>
      <w:szCs w:val="20"/>
    </w:rPr>
  </w:style>
  <w:style w:type="character" w:customStyle="1" w:styleId="TitleChar">
    <w:name w:val="Title Char"/>
    <w:basedOn w:val="DefaultParagraphFont"/>
    <w:link w:val="Title"/>
    <w:rsid w:val="00833DF4"/>
    <w:rPr>
      <w:rFonts w:ascii="Arial" w:eastAsia="Times New Roman" w:hAnsi="Arial" w:cs="Times New Roman"/>
      <w:b/>
      <w:sz w:val="44"/>
      <w:szCs w:val="20"/>
    </w:rPr>
  </w:style>
  <w:style w:type="paragraph" w:styleId="Header">
    <w:name w:val="header"/>
    <w:basedOn w:val="Text"/>
    <w:link w:val="HeaderChar"/>
    <w:uiPriority w:val="99"/>
    <w:semiHidden/>
    <w:rsid w:val="00833DF4"/>
    <w:rPr>
      <w:b/>
      <w:sz w:val="18"/>
    </w:rPr>
  </w:style>
  <w:style w:type="character" w:customStyle="1" w:styleId="HeaderChar">
    <w:name w:val="Header Char"/>
    <w:basedOn w:val="DefaultParagraphFont"/>
    <w:link w:val="Header"/>
    <w:uiPriority w:val="99"/>
    <w:semiHidden/>
    <w:rsid w:val="00833DF4"/>
    <w:rPr>
      <w:rFonts w:ascii="Arial" w:hAnsi="Arial"/>
      <w:b/>
      <w:sz w:val="18"/>
    </w:rPr>
  </w:style>
  <w:style w:type="paragraph" w:styleId="Footer">
    <w:name w:val="footer"/>
    <w:basedOn w:val="Text"/>
    <w:link w:val="FooterChar"/>
    <w:uiPriority w:val="99"/>
    <w:rsid w:val="00833DF4"/>
    <w:pPr>
      <w:spacing w:after="0"/>
      <w:jc w:val="center"/>
    </w:pPr>
    <w:rPr>
      <w:sz w:val="18"/>
    </w:rPr>
  </w:style>
  <w:style w:type="character" w:customStyle="1" w:styleId="FooterChar1">
    <w:name w:val="Footer Char1"/>
    <w:basedOn w:val="DefaultParagraphFont"/>
    <w:uiPriority w:val="99"/>
    <w:semiHidden/>
    <w:rsid w:val="00833DF4"/>
    <w:rPr>
      <w:rFonts w:ascii="Arial" w:eastAsia="Times New Roman" w:hAnsi="Arial" w:cs="Times New Roman"/>
      <w:szCs w:val="20"/>
    </w:rPr>
  </w:style>
  <w:style w:type="paragraph" w:customStyle="1" w:styleId="Text">
    <w:name w:val="Text"/>
    <w:link w:val="TextChar"/>
    <w:qFormat/>
    <w:rsid w:val="00833DF4"/>
    <w:pPr>
      <w:spacing w:after="240" w:line="240" w:lineRule="auto"/>
    </w:pPr>
    <w:rPr>
      <w:rFonts w:ascii="Arial" w:hAnsi="Arial"/>
    </w:rPr>
  </w:style>
  <w:style w:type="paragraph" w:styleId="Subtitle">
    <w:name w:val="Subtitle"/>
    <w:basedOn w:val="Normal"/>
    <w:next w:val="Text"/>
    <w:link w:val="SubtitleChar"/>
    <w:rsid w:val="00833DF4"/>
    <w:pPr>
      <w:spacing w:after="360"/>
      <w:outlineLvl w:val="0"/>
    </w:pPr>
    <w:rPr>
      <w:sz w:val="36"/>
    </w:rPr>
  </w:style>
  <w:style w:type="character" w:customStyle="1" w:styleId="SubtitleChar">
    <w:name w:val="Subtitle Char"/>
    <w:basedOn w:val="DefaultParagraphFont"/>
    <w:link w:val="Subtitle"/>
    <w:rsid w:val="00833DF4"/>
    <w:rPr>
      <w:rFonts w:ascii="Arial" w:eastAsia="Times New Roman" w:hAnsi="Arial" w:cs="Times New Roman"/>
      <w:sz w:val="36"/>
      <w:szCs w:val="20"/>
    </w:rPr>
  </w:style>
  <w:style w:type="paragraph" w:styleId="NoSpacing">
    <w:name w:val="No Spacing"/>
    <w:uiPriority w:val="1"/>
    <w:qFormat/>
    <w:rsid w:val="00833DF4"/>
    <w:pPr>
      <w:spacing w:after="0" w:line="240" w:lineRule="auto"/>
    </w:pPr>
    <w:rPr>
      <w:rFonts w:ascii="Georgia" w:eastAsia="Georgia" w:hAnsi="Georgia" w:cs="Georgia"/>
      <w:sz w:val="24"/>
      <w:szCs w:val="24"/>
      <w:lang w:eastAsia="ja-JP"/>
    </w:rPr>
  </w:style>
  <w:style w:type="character" w:customStyle="1" w:styleId="ui-provider">
    <w:name w:val="ui-provider"/>
    <w:basedOn w:val="DefaultParagraphFont"/>
    <w:rsid w:val="00833DF4"/>
  </w:style>
  <w:style w:type="character" w:styleId="Hyperlink">
    <w:name w:val="Hyperlink"/>
    <w:basedOn w:val="DefaultParagraphFont"/>
    <w:uiPriority w:val="99"/>
    <w:unhideWhenUsed/>
    <w:rsid w:val="002E201F"/>
    <w:rPr>
      <w:color w:val="0563C1" w:themeColor="hyperlink"/>
      <w:u w:val="single"/>
    </w:rPr>
  </w:style>
  <w:style w:type="character" w:styleId="UnresolvedMention">
    <w:name w:val="Unresolved Mention"/>
    <w:basedOn w:val="DefaultParagraphFont"/>
    <w:uiPriority w:val="99"/>
    <w:semiHidden/>
    <w:unhideWhenUsed/>
    <w:rsid w:val="002E201F"/>
    <w:rPr>
      <w:color w:val="605E5C"/>
      <w:shd w:val="clear" w:color="auto" w:fill="E1DFDD"/>
    </w:rPr>
  </w:style>
  <w:style w:type="character" w:styleId="CommentReference">
    <w:name w:val="annotation reference"/>
    <w:basedOn w:val="DefaultParagraphFont"/>
    <w:uiPriority w:val="99"/>
    <w:semiHidden/>
    <w:unhideWhenUsed/>
    <w:rsid w:val="00EB08D0"/>
    <w:rPr>
      <w:sz w:val="16"/>
      <w:szCs w:val="16"/>
    </w:rPr>
  </w:style>
  <w:style w:type="paragraph" w:styleId="CommentText">
    <w:name w:val="annotation text"/>
    <w:basedOn w:val="Normal"/>
    <w:link w:val="CommentTextChar"/>
    <w:uiPriority w:val="99"/>
    <w:semiHidden/>
    <w:unhideWhenUsed/>
    <w:rsid w:val="00EB08D0"/>
    <w:rPr>
      <w:sz w:val="20"/>
    </w:rPr>
  </w:style>
  <w:style w:type="character" w:customStyle="1" w:styleId="CommentTextChar">
    <w:name w:val="Comment Text Char"/>
    <w:basedOn w:val="DefaultParagraphFont"/>
    <w:link w:val="CommentText"/>
    <w:uiPriority w:val="99"/>
    <w:semiHidden/>
    <w:rsid w:val="00EB08D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B08D0"/>
    <w:rPr>
      <w:b/>
      <w:bCs/>
    </w:rPr>
  </w:style>
  <w:style w:type="character" w:customStyle="1" w:styleId="CommentSubjectChar">
    <w:name w:val="Comment Subject Char"/>
    <w:basedOn w:val="CommentTextChar"/>
    <w:link w:val="CommentSubject"/>
    <w:uiPriority w:val="99"/>
    <w:semiHidden/>
    <w:rsid w:val="00EB08D0"/>
    <w:rPr>
      <w:rFonts w:ascii="Arial" w:eastAsia="Times New Roman" w:hAnsi="Arial" w:cs="Times New Roman"/>
      <w:b/>
      <w:bCs/>
      <w:sz w:val="20"/>
      <w:szCs w:val="20"/>
    </w:rPr>
  </w:style>
  <w:style w:type="paragraph" w:styleId="BalloonText">
    <w:name w:val="Balloon Text"/>
    <w:basedOn w:val="Normal"/>
    <w:link w:val="BalloonTextChar"/>
    <w:uiPriority w:val="99"/>
    <w:semiHidden/>
    <w:unhideWhenUsed/>
    <w:rsid w:val="00EB08D0"/>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8D0"/>
    <w:rPr>
      <w:rFonts w:ascii="Segoe UI" w:eastAsia="Times New Roman" w:hAnsi="Segoe UI" w:cs="Segoe UI"/>
      <w:sz w:val="18"/>
      <w:szCs w:val="18"/>
    </w:rPr>
  </w:style>
  <w:style w:type="paragraph" w:styleId="ListParagraph">
    <w:name w:val="List Paragraph"/>
    <w:basedOn w:val="Normal"/>
    <w:uiPriority w:val="34"/>
    <w:qFormat/>
    <w:rsid w:val="00C63124"/>
    <w:pPr>
      <w:spacing w:after="0"/>
      <w:ind w:left="720"/>
    </w:pPr>
    <w:rPr>
      <w:rFonts w:ascii="Calibri" w:eastAsiaTheme="minorHAnsi" w:hAnsi="Calibri" w:cs="Calibri"/>
      <w:szCs w:val="22"/>
      <w:lang w:eastAsia="en-US"/>
    </w:rPr>
  </w:style>
  <w:style w:type="character" w:styleId="FollowedHyperlink">
    <w:name w:val="FollowedHyperlink"/>
    <w:basedOn w:val="DefaultParagraphFont"/>
    <w:uiPriority w:val="99"/>
    <w:semiHidden/>
    <w:unhideWhenUsed/>
    <w:rsid w:val="009578D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2dfa781b-3ed2-47de-b0d1-933cd0df9bf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C5EB6A0F0185747B32720715D838240" ma:contentTypeVersion="16" ma:contentTypeDescription="Create a new document." ma:contentTypeScope="" ma:versionID="90b37492f331f13778487a52c6208b4d">
  <xsd:schema xmlns:xsd="http://www.w3.org/2001/XMLSchema" xmlns:xs="http://www.w3.org/2001/XMLSchema" xmlns:p="http://schemas.microsoft.com/office/2006/metadata/properties" xmlns:ns3="c1fc34ff-9bc1-40ca-a289-1fb93e4210b6" xmlns:ns4="2dfa781b-3ed2-47de-b0d1-933cd0df9bf8" targetNamespace="http://schemas.microsoft.com/office/2006/metadata/properties" ma:root="true" ma:fieldsID="b5a43b10df3e667fcb9dfffad09115ed" ns3:_="" ns4:_="">
    <xsd:import namespace="c1fc34ff-9bc1-40ca-a289-1fb93e4210b6"/>
    <xsd:import namespace="2dfa781b-3ed2-47de-b0d1-933cd0df9bf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AutoKeyPoints" minOccurs="0"/>
                <xsd:element ref="ns4:MediaServiceKeyPoints" minOccurs="0"/>
                <xsd:element ref="ns4:MediaLengthInSeconds" minOccurs="0"/>
                <xsd:element ref="ns4:_activity" minOccurs="0"/>
                <xsd:element ref="ns4:MediaServiceObjectDetectorVersion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fc34ff-9bc1-40ca-a289-1fb93e4210b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dfa781b-3ed2-47de-b0d1-933cd0df9bf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0EACA2-547C-4B29-AFF8-B6F4C4D617D2}">
  <ds:schemaRefs>
    <ds:schemaRef ds:uri="http://schemas.microsoft.com/sharepoint/v3/contenttype/forms"/>
  </ds:schemaRefs>
</ds:datastoreItem>
</file>

<file path=customXml/itemProps2.xml><?xml version="1.0" encoding="utf-8"?>
<ds:datastoreItem xmlns:ds="http://schemas.openxmlformats.org/officeDocument/2006/customXml" ds:itemID="{6478B757-C8AA-4044-9888-B0C84D6DC953}">
  <ds:schemaRefs>
    <ds:schemaRef ds:uri="http://schemas.microsoft.com/office/2006/metadata/properties"/>
    <ds:schemaRef ds:uri="http://schemas.microsoft.com/office/infopath/2007/PartnerControls"/>
    <ds:schemaRef ds:uri="2dfa781b-3ed2-47de-b0d1-933cd0df9bf8"/>
  </ds:schemaRefs>
</ds:datastoreItem>
</file>

<file path=customXml/itemProps3.xml><?xml version="1.0" encoding="utf-8"?>
<ds:datastoreItem xmlns:ds="http://schemas.openxmlformats.org/officeDocument/2006/customXml" ds:itemID="{090FC366-C541-4CEA-ABFD-76B04034A9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fc34ff-9bc1-40ca-a289-1fb93e4210b6"/>
    <ds:schemaRef ds:uri="2dfa781b-3ed2-47de-b0d1-933cd0df9b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1340</Words>
  <Characters>7494</Characters>
  <Application>Microsoft Office Word</Application>
  <DocSecurity>0</DocSecurity>
  <Lines>267</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Galley, Sarah (Judicial Office)</dc:creator>
  <cp:keywords/>
  <dc:description/>
  <cp:lastModifiedBy>Yallop, Ben (Judicial Office)</cp:lastModifiedBy>
  <cp:revision>2</cp:revision>
  <dcterms:created xsi:type="dcterms:W3CDTF">2026-07-23T09:27:00Z</dcterms:created>
  <dcterms:modified xsi:type="dcterms:W3CDTF">2026-07-23T09:27:00Z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0x010100DC5EB6A0F0185747B32720715D838240</vt:lpwstr>
  </property>
</Properties>
</file>