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634B8" w:rsidR="00B4451E" w:rsidP="3FC3D008" w:rsidRDefault="0D36FA8B" w14:paraId="2F16EF8E" w14:textId="556290C0">
      <w:pPr>
        <w:rPr>
          <w:b/>
          <w:bCs/>
          <w:sz w:val="24"/>
          <w:szCs w:val="24"/>
        </w:rPr>
      </w:pPr>
      <w:r w:rsidRPr="26F56EB8">
        <w:rPr>
          <w:b/>
          <w:bCs/>
          <w:sz w:val="24"/>
          <w:szCs w:val="24"/>
        </w:rPr>
        <w:t xml:space="preserve">Security Risk and Assurance </w:t>
      </w:r>
      <w:r w:rsidRPr="26F56EB8" w:rsidR="001F6F2B">
        <w:rPr>
          <w:b/>
          <w:bCs/>
          <w:sz w:val="24"/>
          <w:szCs w:val="24"/>
        </w:rPr>
        <w:t xml:space="preserve">Lead </w:t>
      </w:r>
      <w:r w:rsidRPr="26F56EB8">
        <w:rPr>
          <w:b/>
          <w:bCs/>
          <w:sz w:val="24"/>
          <w:szCs w:val="24"/>
        </w:rPr>
        <w:t>(</w:t>
      </w:r>
      <w:r w:rsidRPr="26F56EB8" w:rsidR="001F6F2B">
        <w:rPr>
          <w:b/>
          <w:bCs/>
          <w:sz w:val="24"/>
          <w:szCs w:val="24"/>
        </w:rPr>
        <w:t>S</w:t>
      </w:r>
      <w:r w:rsidRPr="26F56EB8">
        <w:rPr>
          <w:b/>
          <w:bCs/>
          <w:sz w:val="24"/>
          <w:szCs w:val="24"/>
        </w:rPr>
        <w:t>EO)</w:t>
      </w:r>
    </w:p>
    <w:p w:rsidR="3FC3D008" w:rsidP="3FC3D008" w:rsidRDefault="3FC3D008" w14:paraId="50822D07" w14:textId="0B769D90">
      <w:pPr>
        <w:rPr>
          <w:sz w:val="24"/>
          <w:szCs w:val="24"/>
        </w:rPr>
      </w:pPr>
      <w:r w:rsidRPr="3FC3D008">
        <w:rPr>
          <w:sz w:val="24"/>
          <w:szCs w:val="24"/>
        </w:rPr>
        <w:t>The MoJ Information Security Team sits at the heart of the Ministry of Justice,</w:t>
      </w:r>
      <w:r w:rsidR="00FB0E7F">
        <w:rPr>
          <w:sz w:val="24"/>
          <w:szCs w:val="24"/>
        </w:rPr>
        <w:t xml:space="preserve"> </w:t>
      </w:r>
      <w:r w:rsidR="008B05F3">
        <w:rPr>
          <w:sz w:val="24"/>
          <w:szCs w:val="24"/>
        </w:rPr>
        <w:t>enabl</w:t>
      </w:r>
      <w:r w:rsidR="006F0600">
        <w:rPr>
          <w:sz w:val="24"/>
          <w:szCs w:val="24"/>
        </w:rPr>
        <w:t>ing</w:t>
      </w:r>
      <w:r w:rsidR="008B05F3">
        <w:rPr>
          <w:sz w:val="24"/>
          <w:szCs w:val="24"/>
        </w:rPr>
        <w:t xml:space="preserve"> good security practices </w:t>
      </w:r>
      <w:r w:rsidR="006C7245">
        <w:rPr>
          <w:sz w:val="24"/>
          <w:szCs w:val="24"/>
        </w:rPr>
        <w:t xml:space="preserve">through </w:t>
      </w:r>
      <w:r w:rsidR="006F0600">
        <w:rPr>
          <w:sz w:val="24"/>
          <w:szCs w:val="24"/>
        </w:rPr>
        <w:t xml:space="preserve">the </w:t>
      </w:r>
      <w:r w:rsidR="006C7245">
        <w:rPr>
          <w:sz w:val="24"/>
          <w:szCs w:val="24"/>
        </w:rPr>
        <w:t xml:space="preserve">provision of </w:t>
      </w:r>
      <w:r w:rsidR="00841810">
        <w:rPr>
          <w:sz w:val="24"/>
          <w:szCs w:val="24"/>
        </w:rPr>
        <w:t xml:space="preserve">security </w:t>
      </w:r>
      <w:r w:rsidR="00CC7762">
        <w:rPr>
          <w:sz w:val="24"/>
          <w:szCs w:val="24"/>
        </w:rPr>
        <w:t>policies, guidance and education</w:t>
      </w:r>
      <w:r w:rsidR="008B05F3">
        <w:rPr>
          <w:sz w:val="24"/>
          <w:szCs w:val="24"/>
        </w:rPr>
        <w:t>,</w:t>
      </w:r>
      <w:r w:rsidR="00CC7762">
        <w:rPr>
          <w:sz w:val="24"/>
          <w:szCs w:val="24"/>
        </w:rPr>
        <w:t xml:space="preserve"> </w:t>
      </w:r>
      <w:r w:rsidR="006C7245">
        <w:rPr>
          <w:sz w:val="24"/>
          <w:szCs w:val="24"/>
        </w:rPr>
        <w:t>by</w:t>
      </w:r>
      <w:r w:rsidR="00CC7762">
        <w:rPr>
          <w:sz w:val="24"/>
          <w:szCs w:val="24"/>
        </w:rPr>
        <w:t xml:space="preserve"> </w:t>
      </w:r>
      <w:r w:rsidR="00FB0E7F">
        <w:rPr>
          <w:sz w:val="24"/>
          <w:szCs w:val="24"/>
        </w:rPr>
        <w:t>understand</w:t>
      </w:r>
      <w:r w:rsidR="006C7245">
        <w:rPr>
          <w:sz w:val="24"/>
          <w:szCs w:val="24"/>
        </w:rPr>
        <w:t xml:space="preserve">ing </w:t>
      </w:r>
      <w:r w:rsidRPr="3FC3D008" w:rsidR="00372622">
        <w:rPr>
          <w:sz w:val="24"/>
          <w:szCs w:val="24"/>
        </w:rPr>
        <w:t>cyber security risks from all parts of the Ministry of Justice</w:t>
      </w:r>
      <w:r w:rsidR="00D329D4">
        <w:rPr>
          <w:sz w:val="24"/>
          <w:szCs w:val="24"/>
        </w:rPr>
        <w:t xml:space="preserve"> and provid</w:t>
      </w:r>
      <w:r w:rsidR="008609AD">
        <w:rPr>
          <w:sz w:val="24"/>
          <w:szCs w:val="24"/>
        </w:rPr>
        <w:t>ing</w:t>
      </w:r>
      <w:r w:rsidR="00D329D4">
        <w:rPr>
          <w:sz w:val="24"/>
          <w:szCs w:val="24"/>
        </w:rPr>
        <w:t xml:space="preserve"> assurance to the </w:t>
      </w:r>
      <w:r w:rsidR="0064687B">
        <w:rPr>
          <w:sz w:val="24"/>
          <w:szCs w:val="24"/>
        </w:rPr>
        <w:t>d</w:t>
      </w:r>
      <w:r w:rsidR="00D329D4">
        <w:rPr>
          <w:sz w:val="24"/>
          <w:szCs w:val="24"/>
        </w:rPr>
        <w:t>epartmental SIRO, the Permanent Secretary and other senior stakeholders that these risks are being effectively managed</w:t>
      </w:r>
      <w:r w:rsidR="000B09F1">
        <w:rPr>
          <w:sz w:val="24"/>
          <w:szCs w:val="24"/>
        </w:rPr>
        <w:t xml:space="preserve"> </w:t>
      </w:r>
      <w:r w:rsidR="003D4D29">
        <w:rPr>
          <w:sz w:val="24"/>
          <w:szCs w:val="24"/>
        </w:rPr>
        <w:t>in the delivery of MoJ objectives.</w:t>
      </w:r>
    </w:p>
    <w:p w:rsidR="00B40DCF" w:rsidRDefault="00B40DCF" w14:paraId="56052E33" w14:textId="77777777">
      <w:pPr>
        <w:rPr>
          <w:kern w:val="2"/>
          <w:lang w:eastAsia="en-GB"/>
          <w14:ligatures w14:val="standardContextual"/>
        </w:rPr>
      </w:pPr>
      <w:r>
        <w:rPr>
          <w:sz w:val="24"/>
          <w:szCs w:val="24"/>
        </w:rPr>
        <w:t>The role of the Security Risk and Assurance Lead is to lead the programme of cyber security assurance for their assigned area of the organisation, highlighting non-compliance with required standards and providing appropriate challenge to the owners of cyber security risks arising from control gaps. </w:t>
      </w:r>
    </w:p>
    <w:p w:rsidR="00756C3D" w:rsidP="3FC3D008" w:rsidRDefault="00A40EC9" w14:paraId="0E6BE228" w14:textId="5CB3CE21">
      <w:pPr>
        <w:rPr>
          <w:sz w:val="24"/>
          <w:szCs w:val="24"/>
        </w:rPr>
      </w:pPr>
      <w:r>
        <w:rPr>
          <w:sz w:val="24"/>
          <w:szCs w:val="24"/>
        </w:rPr>
        <w:t>T</w:t>
      </w:r>
      <w:r w:rsidRPr="3FC3D008">
        <w:rPr>
          <w:sz w:val="24"/>
          <w:szCs w:val="24"/>
        </w:rPr>
        <w:t xml:space="preserve">he Security Risk and Assurance </w:t>
      </w:r>
      <w:r w:rsidR="003278C4">
        <w:rPr>
          <w:sz w:val="24"/>
          <w:szCs w:val="24"/>
        </w:rPr>
        <w:t>Lead</w:t>
      </w:r>
      <w:r>
        <w:rPr>
          <w:sz w:val="24"/>
          <w:szCs w:val="24"/>
        </w:rPr>
        <w:t xml:space="preserve"> may also </w:t>
      </w:r>
      <w:r w:rsidR="00306552">
        <w:rPr>
          <w:sz w:val="24"/>
          <w:szCs w:val="24"/>
        </w:rPr>
        <w:t>mentor</w:t>
      </w:r>
      <w:r w:rsidR="0048468A">
        <w:rPr>
          <w:sz w:val="24"/>
          <w:szCs w:val="24"/>
        </w:rPr>
        <w:t xml:space="preserve"> and support</w:t>
      </w:r>
      <w:r w:rsidR="00306552">
        <w:rPr>
          <w:sz w:val="24"/>
          <w:szCs w:val="24"/>
        </w:rPr>
        <w:t xml:space="preserve"> </w:t>
      </w:r>
      <w:r w:rsidR="00F23C81">
        <w:rPr>
          <w:sz w:val="24"/>
          <w:szCs w:val="24"/>
        </w:rPr>
        <w:t xml:space="preserve">others </w:t>
      </w:r>
      <w:r w:rsidR="00306552">
        <w:rPr>
          <w:sz w:val="24"/>
          <w:szCs w:val="24"/>
        </w:rPr>
        <w:t>i</w:t>
      </w:r>
      <w:r w:rsidR="00F23C81">
        <w:rPr>
          <w:sz w:val="24"/>
          <w:szCs w:val="24"/>
        </w:rPr>
        <w:t xml:space="preserve">n good risk management practices </w:t>
      </w:r>
      <w:r w:rsidRPr="3FC3D008" w:rsidR="25D88820">
        <w:rPr>
          <w:sz w:val="24"/>
          <w:szCs w:val="24"/>
        </w:rPr>
        <w:t xml:space="preserve">to </w:t>
      </w:r>
      <w:r w:rsidR="00F23C81">
        <w:rPr>
          <w:sz w:val="24"/>
          <w:szCs w:val="24"/>
        </w:rPr>
        <w:t>enable them</w:t>
      </w:r>
      <w:r w:rsidRPr="3FC3D008" w:rsidR="25D88820">
        <w:rPr>
          <w:sz w:val="24"/>
          <w:szCs w:val="24"/>
        </w:rPr>
        <w:t xml:space="preserve"> to manage residual risk</w:t>
      </w:r>
      <w:r w:rsidR="00F23C81">
        <w:rPr>
          <w:sz w:val="24"/>
          <w:szCs w:val="24"/>
        </w:rPr>
        <w:t xml:space="preserve"> well</w:t>
      </w:r>
      <w:r w:rsidRPr="3FC3D008" w:rsidR="25D88820">
        <w:rPr>
          <w:sz w:val="24"/>
          <w:szCs w:val="24"/>
        </w:rPr>
        <w:t>, id</w:t>
      </w:r>
      <w:r w:rsidRPr="3FC3D008" w:rsidR="3FC3D008">
        <w:rPr>
          <w:sz w:val="24"/>
          <w:szCs w:val="24"/>
        </w:rPr>
        <w:t xml:space="preserve">entify trends resulting from risk and assurance activities and use these to </w:t>
      </w:r>
      <w:r w:rsidR="0048468A">
        <w:rPr>
          <w:sz w:val="24"/>
          <w:szCs w:val="24"/>
        </w:rPr>
        <w:t>init</w:t>
      </w:r>
      <w:r w:rsidR="00BB47C5">
        <w:rPr>
          <w:sz w:val="24"/>
          <w:szCs w:val="24"/>
        </w:rPr>
        <w:t>iate</w:t>
      </w:r>
      <w:r w:rsidRPr="3FC3D008" w:rsidR="3FC3D008">
        <w:rPr>
          <w:sz w:val="24"/>
          <w:szCs w:val="24"/>
        </w:rPr>
        <w:t xml:space="preserve"> </w:t>
      </w:r>
      <w:r w:rsidR="0048468A">
        <w:rPr>
          <w:sz w:val="24"/>
          <w:szCs w:val="24"/>
        </w:rPr>
        <w:t xml:space="preserve">and lead </w:t>
      </w:r>
      <w:r w:rsidRPr="3FC3D008" w:rsidR="3FC3D008">
        <w:rPr>
          <w:sz w:val="24"/>
          <w:szCs w:val="24"/>
        </w:rPr>
        <w:t xml:space="preserve">improvements </w:t>
      </w:r>
      <w:r w:rsidR="0064687B">
        <w:rPr>
          <w:sz w:val="24"/>
          <w:szCs w:val="24"/>
        </w:rPr>
        <w:t>to processes, policies and guidance</w:t>
      </w:r>
      <w:r w:rsidR="005F70B4">
        <w:rPr>
          <w:sz w:val="24"/>
          <w:szCs w:val="24"/>
        </w:rPr>
        <w:t xml:space="preserve">, and </w:t>
      </w:r>
      <w:r w:rsidR="00970704">
        <w:rPr>
          <w:sz w:val="24"/>
          <w:szCs w:val="24"/>
        </w:rPr>
        <w:t xml:space="preserve">own the </w:t>
      </w:r>
      <w:r w:rsidR="00513F53">
        <w:rPr>
          <w:sz w:val="24"/>
          <w:szCs w:val="24"/>
        </w:rPr>
        <w:t>resol</w:t>
      </w:r>
      <w:r w:rsidR="00970704">
        <w:rPr>
          <w:sz w:val="24"/>
          <w:szCs w:val="24"/>
        </w:rPr>
        <w:t>ution of</w:t>
      </w:r>
      <w:r w:rsidR="00513F53">
        <w:rPr>
          <w:sz w:val="24"/>
          <w:szCs w:val="24"/>
        </w:rPr>
        <w:t xml:space="preserve"> tactical requests to the team</w:t>
      </w:r>
      <w:r w:rsidR="00F23C81">
        <w:rPr>
          <w:sz w:val="24"/>
          <w:szCs w:val="24"/>
        </w:rPr>
        <w:t>.</w:t>
      </w:r>
    </w:p>
    <w:p w:rsidR="00072638" w:rsidP="3FC3D008" w:rsidRDefault="00756C3D" w14:paraId="3A9FC620" w14:textId="4EA4D0CF">
      <w:pPr>
        <w:rPr>
          <w:sz w:val="24"/>
          <w:szCs w:val="24"/>
        </w:rPr>
      </w:pPr>
      <w:r>
        <w:rPr>
          <w:sz w:val="24"/>
          <w:szCs w:val="24"/>
        </w:rPr>
        <w:t>All members of the team are expect</w:t>
      </w:r>
      <w:r w:rsidR="00CB06CE">
        <w:rPr>
          <w:sz w:val="24"/>
          <w:szCs w:val="24"/>
        </w:rPr>
        <w:t>ed</w:t>
      </w:r>
      <w:r>
        <w:rPr>
          <w:sz w:val="24"/>
          <w:szCs w:val="24"/>
        </w:rPr>
        <w:t xml:space="preserve"> to</w:t>
      </w:r>
      <w:r w:rsidRPr="3FC3D008" w:rsidR="3FC3D008">
        <w:rPr>
          <w:sz w:val="24"/>
          <w:szCs w:val="24"/>
        </w:rPr>
        <w:t xml:space="preserve"> help develop the MoJ Security Function as a centre of excellence for the department</w:t>
      </w:r>
      <w:r>
        <w:rPr>
          <w:sz w:val="24"/>
          <w:szCs w:val="24"/>
        </w:rPr>
        <w:t xml:space="preserve"> and to </w:t>
      </w:r>
      <w:r w:rsidR="008D6CA4">
        <w:rPr>
          <w:sz w:val="24"/>
          <w:szCs w:val="24"/>
        </w:rPr>
        <w:t>contribute to building a brilliant and diverse team that is a welcoming place for all.</w:t>
      </w:r>
    </w:p>
    <w:p w:rsidR="005C2F37" w:rsidP="3FC3D008" w:rsidRDefault="005C2F37" w14:paraId="4212A382" w14:textId="77777777">
      <w:pPr>
        <w:rPr>
          <w:b/>
          <w:bCs/>
          <w:sz w:val="24"/>
          <w:szCs w:val="24"/>
        </w:rPr>
      </w:pPr>
    </w:p>
    <w:p w:rsidR="00B4451E" w:rsidP="3FC3D008" w:rsidRDefault="25D88820" w14:paraId="6A7F1DC0" w14:textId="29A535EE">
      <w:pPr>
        <w:rPr>
          <w:b/>
          <w:bCs/>
          <w:sz w:val="24"/>
          <w:szCs w:val="24"/>
        </w:rPr>
      </w:pPr>
      <w:r w:rsidRPr="3FC3D008">
        <w:rPr>
          <w:b/>
          <w:bCs/>
          <w:sz w:val="24"/>
          <w:szCs w:val="24"/>
        </w:rPr>
        <w:t>Typical role expectations and res</w:t>
      </w:r>
      <w:r w:rsidRPr="3FC3D008" w:rsidR="3FC3D008">
        <w:rPr>
          <w:b/>
          <w:bCs/>
          <w:sz w:val="24"/>
          <w:szCs w:val="24"/>
        </w:rPr>
        <w:t>ponsibilities</w:t>
      </w:r>
    </w:p>
    <w:p w:rsidR="001E3C98" w:rsidP="001E3C98" w:rsidRDefault="001E3C98" w14:paraId="57563CED" w14:textId="0D4B5D7D">
      <w:pPr>
        <w:pStyle w:val="ListParagraph"/>
        <w:numPr>
          <w:ilvl w:val="0"/>
          <w:numId w:val="2"/>
        </w:numPr>
        <w:spacing w:line="256" w:lineRule="auto"/>
        <w:contextualSpacing w:val="0"/>
        <w:rPr>
          <w:kern w:val="2"/>
          <w:sz w:val="24"/>
          <w:szCs w:val="24"/>
          <w:lang w:eastAsia="en-GB"/>
          <w14:ligatures w14:val="standardContextual"/>
        </w:rPr>
      </w:pPr>
      <w:r w:rsidRPr="00D84BAB" w:rsidR="55AC33F9">
        <w:rPr>
          <w:kern w:val="2"/>
          <w:sz w:val="24"/>
          <w:szCs w:val="24"/>
          <w:lang w:eastAsia="en-GB"/>
          <w14:ligatures w14:val="standardContextual"/>
        </w:rPr>
        <w:t xml:space="preserve">Lead the </w:t>
      </w:r>
      <w:r w:rsidRPr="00D84BAB" w:rsidR="5BB46929">
        <w:rPr>
          <w:kern w:val="2"/>
          <w:sz w:val="24"/>
          <w:szCs w:val="24"/>
          <w:lang w:eastAsia="en-GB"/>
          <w14:ligatures w14:val="standardContextual"/>
        </w:rPr>
        <w:t xml:space="preserve">security </w:t>
      </w:r>
      <w:r w:rsidRPr="00D84BAB" w:rsidR="0A409C3C">
        <w:rPr>
          <w:kern w:val="2"/>
          <w:sz w:val="24"/>
          <w:szCs w:val="24"/>
          <w:lang w:eastAsia="en-GB"/>
          <w14:ligatures w14:val="standardContextual"/>
        </w:rPr>
        <w:t>Incident Management Improvement Project (e.g., ServiceNow reporting form, process implementation and continuous improvements across MoJ, lessons learned, education, training).</w:t>
      </w:r>
    </w:p>
    <w:p w:rsidR="32145627" w:rsidP="6A05827D" w:rsidRDefault="32145627" w14:paraId="0F0580BE" w14:textId="76174E9D">
      <w:pPr>
        <w:pStyle w:val="ListParagraph"/>
        <w:numPr>
          <w:ilvl w:val="0"/>
          <w:numId w:val="2"/>
        </w:numPr>
        <w:spacing w:line="256" w:lineRule="auto"/>
        <w:contextualSpacing w:val="0"/>
        <w:rPr>
          <w:sz w:val="24"/>
          <w:szCs w:val="24"/>
        </w:rPr>
      </w:pPr>
      <w:r w:rsidRPr="6A05827D" w:rsidR="32145627">
        <w:rPr>
          <w:sz w:val="24"/>
          <w:szCs w:val="24"/>
        </w:rPr>
        <w:t xml:space="preserve">Provide line management, including setting </w:t>
      </w:r>
      <w:r w:rsidRPr="6A05827D" w:rsidR="32145627">
        <w:rPr>
          <w:sz w:val="24"/>
          <w:szCs w:val="24"/>
        </w:rPr>
        <w:t>objectives</w:t>
      </w:r>
      <w:r w:rsidRPr="6A05827D" w:rsidR="32145627">
        <w:rPr>
          <w:sz w:val="24"/>
          <w:szCs w:val="24"/>
        </w:rPr>
        <w:t>, supporting development and wellbeing, and managing performance in line with MoJ policies.</w:t>
      </w:r>
    </w:p>
    <w:p w:rsidRPr="00D84BAB" w:rsidR="00167877" w:rsidP="00C109A5" w:rsidRDefault="00C109A5" w14:paraId="4E18E5D5" w14:textId="70F6CEE0">
      <w:pPr>
        <w:pStyle w:val="ListParagraph"/>
        <w:numPr>
          <w:ilvl w:val="0"/>
          <w:numId w:val="3"/>
        </w:numPr>
        <w:ind w:left="720"/>
        <w:rPr>
          <w:lang w:eastAsia="en-GB"/>
        </w:rPr>
      </w:pPr>
      <w:r w:rsidRPr="00C109A5">
        <w:rPr>
          <w:rFonts w:ascii="Calibri" w:hAnsi="Calibri" w:cs="Calibri"/>
          <w:color w:val="000000"/>
          <w:sz w:val="24"/>
          <w:lang w:eastAsia="en-GB"/>
        </w:rPr>
        <w:t>Conduct assurance investigations on MoJ systems to identify potential issues.</w:t>
      </w:r>
    </w:p>
    <w:p w:rsidRPr="001E3C98" w:rsidR="00B40DCF" w:rsidP="001E3C98" w:rsidRDefault="00B40DCF" w14:paraId="1D806484" w14:textId="28A1841E">
      <w:pPr>
        <w:pStyle w:val="ListParagraph"/>
        <w:numPr>
          <w:ilvl w:val="0"/>
          <w:numId w:val="2"/>
        </w:numPr>
        <w:spacing w:line="256" w:lineRule="auto"/>
        <w:contextualSpacing w:val="0"/>
        <w:rPr>
          <w:kern w:val="2"/>
          <w:lang w:eastAsia="en-GB"/>
          <w14:ligatures w14:val="standardContextual"/>
        </w:rPr>
      </w:pPr>
      <w:r>
        <w:rPr>
          <w:sz w:val="24"/>
          <w:szCs w:val="24"/>
        </w:rPr>
        <w:t>Lead the implementation and delivery of security assurance processes, including GovAssure and supplier assurance activities for their assigned area, to support the overarching assurance program</w:t>
      </w:r>
      <w:r w:rsidRPr="001E3C98">
        <w:rPr>
          <w:sz w:val="24"/>
          <w:szCs w:val="24"/>
        </w:rPr>
        <w:t>me.</w:t>
      </w:r>
    </w:p>
    <w:p w:rsidR="00B40DCF" w:rsidP="00B40DCF" w:rsidRDefault="00B40DCF" w14:paraId="619CDD4A" w14:textId="77777777">
      <w:pPr>
        <w:pStyle w:val="ListParagraph"/>
        <w:numPr>
          <w:ilvl w:val="0"/>
          <w:numId w:val="2"/>
        </w:numPr>
        <w:spacing w:line="256" w:lineRule="auto"/>
        <w:contextualSpacing w:val="0"/>
      </w:pPr>
      <w:r>
        <w:rPr>
          <w:sz w:val="24"/>
          <w:szCs w:val="24"/>
        </w:rPr>
        <w:t>Lead on the communication of assessment and assurance outcomes to stakeholders in ways that support effective security, risk management and decision-making, and advise stakeholders on their approach to risk assessment in the context of their business outcomes.</w:t>
      </w:r>
    </w:p>
    <w:p w:rsidR="00B40DCF" w:rsidP="00B40DCF" w:rsidRDefault="00B40DCF" w14:paraId="59E248B5" w14:textId="77777777">
      <w:pPr>
        <w:pStyle w:val="ListParagraph"/>
        <w:numPr>
          <w:ilvl w:val="0"/>
          <w:numId w:val="2"/>
        </w:numPr>
        <w:spacing w:line="256" w:lineRule="auto"/>
        <w:contextualSpacing w:val="0"/>
      </w:pPr>
      <w:r>
        <w:rPr>
          <w:sz w:val="24"/>
          <w:szCs w:val="24"/>
        </w:rPr>
        <w:t>Play a leading role working with Justice Digital and Information Assurance colleagues (or supervise third party suppliers) to gather evidence of the performance of technical services and organisational processes against security baselines, controls and requirements, using key performance indicators.</w:t>
      </w:r>
    </w:p>
    <w:p w:rsidR="00B40DCF" w:rsidP="00B40DCF" w:rsidRDefault="00B40DCF" w14:paraId="590C2603" w14:textId="77777777">
      <w:pPr>
        <w:pStyle w:val="ListParagraph"/>
        <w:numPr>
          <w:ilvl w:val="0"/>
          <w:numId w:val="2"/>
        </w:numPr>
        <w:spacing w:line="256" w:lineRule="auto"/>
        <w:contextualSpacing w:val="0"/>
      </w:pPr>
      <w:r>
        <w:rPr>
          <w:sz w:val="24"/>
          <w:szCs w:val="24"/>
        </w:rPr>
        <w:t>Analyse relevant data to provide an informed opinion on the quality of evidence provided and effectiveness of controls in place, with a focus on business-critical services and associated operational areas.</w:t>
      </w:r>
    </w:p>
    <w:p w:rsidR="00934802" w:rsidP="00934802" w:rsidRDefault="00B40DCF" w14:paraId="35CCA4D5" w14:textId="51F79455">
      <w:pPr>
        <w:pStyle w:val="ListParagraph"/>
        <w:numPr>
          <w:ilvl w:val="0"/>
          <w:numId w:val="2"/>
        </w:numPr>
        <w:spacing w:line="256" w:lineRule="auto"/>
        <w:contextualSpacing w:val="0"/>
      </w:pPr>
      <w:r>
        <w:rPr>
          <w:sz w:val="24"/>
          <w:szCs w:val="24"/>
        </w:rPr>
        <w:lastRenderedPageBreak/>
        <w:t>Identify and report on trends arising from assurance assessments in their assigned area of the organisation and make sure appropriate remediation plans are in place and being actively managed.</w:t>
      </w:r>
    </w:p>
    <w:p w:rsidR="00B40DCF" w:rsidP="00B40DCF" w:rsidRDefault="00B40DCF" w14:paraId="27CA8CC5" w14:textId="77777777">
      <w:pPr>
        <w:pStyle w:val="ListParagraph"/>
        <w:numPr>
          <w:ilvl w:val="0"/>
          <w:numId w:val="2"/>
        </w:numPr>
        <w:spacing w:line="256" w:lineRule="auto"/>
        <w:contextualSpacing w:val="0"/>
      </w:pPr>
      <w:r>
        <w:rPr>
          <w:sz w:val="24"/>
          <w:szCs w:val="24"/>
        </w:rPr>
        <w:t>Lead on ensuring that Cyber Security risks for the business area are appropriately documented and reflect outcomes of the assurance work to enable senior stakeholders to make appropriate evidence-based decisions.</w:t>
      </w:r>
    </w:p>
    <w:p w:rsidR="00B40DCF" w:rsidP="00B40DCF" w:rsidRDefault="00B40DCF" w14:paraId="20871F89" w14:textId="77777777">
      <w:pPr>
        <w:pStyle w:val="ListParagraph"/>
        <w:numPr>
          <w:ilvl w:val="0"/>
          <w:numId w:val="2"/>
        </w:numPr>
        <w:spacing w:line="256" w:lineRule="auto"/>
        <w:contextualSpacing w:val="0"/>
      </w:pPr>
      <w:r>
        <w:rPr>
          <w:sz w:val="24"/>
          <w:szCs w:val="24"/>
        </w:rPr>
        <w:t>Align risk decisions and advice with relevant regulation, policy and standards to provide proportional, practical advice that is tailored to the local environment, and advise on any residual risk.</w:t>
      </w:r>
    </w:p>
    <w:p w:rsidR="00B40DCF" w:rsidP="00B40DCF" w:rsidRDefault="00B40DCF" w14:paraId="7AD1868F" w14:textId="77777777">
      <w:pPr>
        <w:pStyle w:val="ListParagraph"/>
        <w:numPr>
          <w:ilvl w:val="0"/>
          <w:numId w:val="2"/>
        </w:numPr>
        <w:spacing w:line="256" w:lineRule="auto"/>
        <w:contextualSpacing w:val="0"/>
      </w:pPr>
      <w:r>
        <w:rPr>
          <w:sz w:val="24"/>
          <w:szCs w:val="24"/>
        </w:rPr>
        <w:t>Escalate risks to more senior stakeholders when needed and take responsibility for closure of follow up actions.</w:t>
      </w:r>
    </w:p>
    <w:p w:rsidR="00B40DCF" w:rsidP="00B40DCF" w:rsidRDefault="00B40DCF" w14:paraId="53241A34" w14:textId="77777777">
      <w:pPr>
        <w:pStyle w:val="ListParagraph"/>
        <w:numPr>
          <w:ilvl w:val="0"/>
          <w:numId w:val="2"/>
        </w:numPr>
        <w:spacing w:line="256" w:lineRule="auto"/>
        <w:contextualSpacing w:val="0"/>
      </w:pPr>
      <w:r>
        <w:rPr>
          <w:sz w:val="24"/>
          <w:szCs w:val="24"/>
        </w:rPr>
        <w:t>Provide input into the development and enablement of security policy and security culture by collaborating with the Security Policy, Culture, Awareness and Education team through insights on trends identified from security assurance activities.</w:t>
      </w:r>
    </w:p>
    <w:p w:rsidR="00B40DCF" w:rsidP="00B40DCF" w:rsidRDefault="00B40DCF" w14:paraId="2B0E1947" w14:textId="77777777">
      <w:pPr>
        <w:pStyle w:val="ListParagraph"/>
        <w:numPr>
          <w:ilvl w:val="0"/>
          <w:numId w:val="2"/>
        </w:numPr>
        <w:spacing w:line="256" w:lineRule="auto"/>
        <w:contextualSpacing w:val="0"/>
      </w:pPr>
      <w:r>
        <w:rPr>
          <w:sz w:val="24"/>
          <w:szCs w:val="24"/>
        </w:rPr>
        <w:t>Assure the ongoing appropriateness of policy in accordance with regulation and wider departmental and government policies.</w:t>
      </w:r>
    </w:p>
    <w:p w:rsidR="00B40DCF" w:rsidP="00B40DCF" w:rsidRDefault="00B40DCF" w14:paraId="56EC9135" w14:textId="77777777">
      <w:pPr>
        <w:pStyle w:val="ListParagraph"/>
        <w:numPr>
          <w:ilvl w:val="0"/>
          <w:numId w:val="2"/>
        </w:numPr>
        <w:spacing w:line="256" w:lineRule="auto"/>
        <w:contextualSpacing w:val="0"/>
      </w:pPr>
      <w:r>
        <w:rPr>
          <w:sz w:val="24"/>
          <w:szCs w:val="24"/>
        </w:rPr>
        <w:t>Lead risk-related work and enable compliance and governance.</w:t>
      </w:r>
    </w:p>
    <w:p w:rsidR="00B40DCF" w:rsidP="00B40DCF" w:rsidRDefault="00B40DCF" w14:paraId="4C8B84FB" w14:textId="77777777">
      <w:pPr>
        <w:pStyle w:val="ListParagraph"/>
        <w:numPr>
          <w:ilvl w:val="0"/>
          <w:numId w:val="2"/>
        </w:numPr>
        <w:spacing w:line="256" w:lineRule="auto"/>
        <w:contextualSpacing w:val="0"/>
      </w:pPr>
      <w:r>
        <w:rPr>
          <w:sz w:val="24"/>
          <w:szCs w:val="24"/>
        </w:rPr>
        <w:t>Play a leading role in building the network of security partners across government and national technical authorities, and within industry.</w:t>
      </w:r>
    </w:p>
    <w:p w:rsidR="00B40DCF" w:rsidP="00B40DCF" w:rsidRDefault="00B40DCF" w14:paraId="1F796C26" w14:textId="77777777">
      <w:pPr>
        <w:pStyle w:val="ListParagraph"/>
        <w:numPr>
          <w:ilvl w:val="0"/>
          <w:numId w:val="2"/>
        </w:numPr>
        <w:spacing w:line="256" w:lineRule="auto"/>
        <w:contextualSpacing w:val="0"/>
      </w:pPr>
      <w:r>
        <w:rPr>
          <w:sz w:val="24"/>
          <w:szCs w:val="24"/>
        </w:rPr>
        <w:t>Contribute to submissions and reports for senior MoJ officials and play a leading role in efforts needed to respond to requests and advisories received from government partners.</w:t>
      </w:r>
    </w:p>
    <w:p w:rsidR="00B40DCF" w:rsidP="00B40DCF" w:rsidRDefault="00B40DCF" w14:paraId="1036B4EA" w14:textId="77777777">
      <w:pPr>
        <w:pStyle w:val="ListParagraph"/>
        <w:numPr>
          <w:ilvl w:val="0"/>
          <w:numId w:val="2"/>
        </w:numPr>
        <w:spacing w:line="256" w:lineRule="auto"/>
        <w:contextualSpacing w:val="0"/>
        <w:rPr/>
      </w:pPr>
      <w:r w:rsidRPr="6A05827D" w:rsidR="78C3C4A8">
        <w:rPr>
          <w:sz w:val="24"/>
          <w:szCs w:val="24"/>
        </w:rPr>
        <w:t>Monitor the efficiency and effectiveness of security processes across the organisation, and lead continuous improvement efforts, including improving methods of escalation or reporting where necessary.</w:t>
      </w:r>
    </w:p>
    <w:p w:rsidR="26F56EB8" w:rsidP="26F56EB8" w:rsidRDefault="26F56EB8" w14:paraId="7517DC70" w14:textId="02B3C7F7">
      <w:pPr>
        <w:spacing w:after="0" w:line="240" w:lineRule="auto"/>
        <w:rPr>
          <w:rFonts w:ascii="Calibri" w:hAnsi="Calibri" w:eastAsia="Calibri" w:cs="Calibri"/>
          <w:b/>
          <w:bCs/>
          <w:color w:val="0B0C0C"/>
          <w:sz w:val="24"/>
          <w:szCs w:val="24"/>
        </w:rPr>
      </w:pPr>
    </w:p>
    <w:p w:rsidR="3FC3D008" w:rsidP="3FC3D008" w:rsidRDefault="3FC3D008" w14:paraId="60C1CC19" w14:textId="24E7468F">
      <w:pPr>
        <w:spacing w:after="0" w:line="240" w:lineRule="auto"/>
        <w:rPr>
          <w:rFonts w:ascii="Calibri" w:hAnsi="Calibri" w:eastAsia="Calibri" w:cs="Calibri"/>
          <w:color w:val="0B0C0C"/>
          <w:sz w:val="24"/>
          <w:szCs w:val="24"/>
        </w:rPr>
      </w:pPr>
      <w:r w:rsidRPr="26F56EB8">
        <w:rPr>
          <w:rFonts w:ascii="Calibri" w:hAnsi="Calibri" w:eastAsia="Calibri" w:cs="Calibri"/>
          <w:b/>
          <w:bCs/>
          <w:color w:val="0B0C0C"/>
          <w:sz w:val="24"/>
          <w:szCs w:val="24"/>
        </w:rPr>
        <w:t>About you:</w:t>
      </w:r>
      <w:r>
        <w:br/>
      </w:r>
      <w:r w:rsidRPr="26F56EB8">
        <w:rPr>
          <w:rFonts w:ascii="Calibri" w:hAnsi="Calibri" w:eastAsia="Calibri" w:cs="Calibri"/>
          <w:color w:val="0B0C0C"/>
          <w:sz w:val="24"/>
          <w:szCs w:val="24"/>
        </w:rPr>
        <w:t xml:space="preserve">You will need experience of working well within a </w:t>
      </w:r>
      <w:r w:rsidRPr="26F56EB8" w:rsidR="000E2DD4">
        <w:rPr>
          <w:rFonts w:ascii="Calibri" w:hAnsi="Calibri" w:eastAsia="Calibri" w:cs="Calibri"/>
          <w:color w:val="0B0C0C"/>
          <w:sz w:val="24"/>
          <w:szCs w:val="24"/>
        </w:rPr>
        <w:t xml:space="preserve">security, technology or risk </w:t>
      </w:r>
      <w:r w:rsidRPr="26F56EB8">
        <w:rPr>
          <w:rFonts w:ascii="Calibri" w:hAnsi="Calibri" w:eastAsia="Calibri" w:cs="Calibri"/>
          <w:color w:val="0B0C0C"/>
          <w:sz w:val="24"/>
          <w:szCs w:val="24"/>
        </w:rPr>
        <w:t>team, and preferably be able to demonstrate successful prior experience of leading, mentoring and motivating a small team</w:t>
      </w:r>
      <w:r w:rsidRPr="26F56EB8" w:rsidR="000E2DD4">
        <w:rPr>
          <w:rFonts w:ascii="Calibri" w:hAnsi="Calibri" w:eastAsia="Calibri" w:cs="Calibri"/>
          <w:color w:val="0B0C0C"/>
          <w:sz w:val="24"/>
          <w:szCs w:val="24"/>
        </w:rPr>
        <w:t>. You w</w:t>
      </w:r>
      <w:r w:rsidRPr="26F56EB8" w:rsidR="26F56EB8">
        <w:rPr>
          <w:rFonts w:ascii="Calibri" w:hAnsi="Calibri" w:eastAsia="Calibri" w:cs="Calibri"/>
          <w:color w:val="0B0C0C"/>
          <w:sz w:val="24"/>
          <w:szCs w:val="24"/>
        </w:rPr>
        <w:t>ill be able to demonstrate examples of your own motivation to grow your leadership and management skills and abilities.</w:t>
      </w:r>
    </w:p>
    <w:p w:rsidR="00B02460" w:rsidP="3FC3D008" w:rsidRDefault="00B02460" w14:paraId="27D62AE9" w14:textId="5E390236">
      <w:pPr>
        <w:spacing w:after="0" w:line="240" w:lineRule="auto"/>
        <w:rPr>
          <w:rFonts w:ascii="Calibri" w:hAnsi="Calibri" w:eastAsia="Calibri" w:cs="Calibri"/>
          <w:color w:val="0B0C0C"/>
          <w:sz w:val="24"/>
          <w:szCs w:val="24"/>
        </w:rPr>
      </w:pPr>
    </w:p>
    <w:p w:rsidR="3FC3D008" w:rsidP="006C5183" w:rsidRDefault="00B02460" w14:paraId="4CE26CDB" w14:textId="7A8B2A6C">
      <w:pPr>
        <w:rPr>
          <w:rFonts w:ascii="Calibri" w:hAnsi="Calibri" w:eastAsia="Calibri" w:cs="Calibri"/>
          <w:color w:val="0B0C0C"/>
          <w:sz w:val="24"/>
          <w:szCs w:val="24"/>
        </w:rPr>
      </w:pPr>
      <w:r>
        <w:rPr>
          <w:rFonts w:ascii="Calibri" w:hAnsi="Calibri" w:eastAsia="Calibri" w:cs="Calibri"/>
          <w:color w:val="0B0C0C"/>
          <w:sz w:val="24"/>
          <w:szCs w:val="24"/>
        </w:rPr>
        <w:t>You wil</w:t>
      </w:r>
      <w:r w:rsidR="000E2DD4">
        <w:rPr>
          <w:rFonts w:ascii="Calibri" w:hAnsi="Calibri" w:eastAsia="Calibri" w:cs="Calibri"/>
          <w:color w:val="0B0C0C"/>
          <w:sz w:val="24"/>
          <w:szCs w:val="24"/>
        </w:rPr>
        <w:t xml:space="preserve">l demonstrate an understanding of </w:t>
      </w:r>
      <w:r w:rsidR="007E7D4D">
        <w:rPr>
          <w:rFonts w:ascii="Calibri" w:hAnsi="Calibri" w:eastAsia="Calibri" w:cs="Calibri"/>
          <w:color w:val="0B0C0C"/>
          <w:sz w:val="24"/>
          <w:szCs w:val="24"/>
        </w:rPr>
        <w:t xml:space="preserve">cyber security and technology, showing willingness to </w:t>
      </w:r>
      <w:r w:rsidR="00511409">
        <w:rPr>
          <w:rFonts w:ascii="Calibri" w:hAnsi="Calibri" w:eastAsia="Calibri" w:cs="Calibri"/>
          <w:color w:val="0B0C0C"/>
          <w:sz w:val="24"/>
          <w:szCs w:val="24"/>
        </w:rPr>
        <w:t xml:space="preserve">continue to </w:t>
      </w:r>
      <w:r w:rsidR="007E7D4D">
        <w:rPr>
          <w:rFonts w:ascii="Calibri" w:hAnsi="Calibri" w:eastAsia="Calibri" w:cs="Calibri"/>
          <w:color w:val="0B0C0C"/>
          <w:sz w:val="24"/>
          <w:szCs w:val="24"/>
        </w:rPr>
        <w:t>grow your</w:t>
      </w:r>
      <w:r w:rsidRPr="3FC3D008">
        <w:rPr>
          <w:rFonts w:ascii="Calibri" w:hAnsi="Calibri" w:eastAsia="Calibri" w:cs="Calibri"/>
          <w:color w:val="0B0C0C"/>
          <w:sz w:val="24"/>
          <w:szCs w:val="24"/>
        </w:rPr>
        <w:t xml:space="preserve"> awareness of current and emerging technologies and their impact on existing security practices.</w:t>
      </w:r>
    </w:p>
    <w:p w:rsidR="3FC3D008" w:rsidP="3FC3D008" w:rsidRDefault="3FC3D008" w14:paraId="39C6243C" w14:textId="362FB85C">
      <w:pPr>
        <w:spacing w:after="0" w:line="240" w:lineRule="auto"/>
        <w:rPr>
          <w:rFonts w:ascii="Calibri" w:hAnsi="Calibri" w:eastAsia="Calibri" w:cs="Calibri"/>
          <w:color w:val="0B0C0C"/>
          <w:sz w:val="24"/>
          <w:szCs w:val="24"/>
        </w:rPr>
      </w:pPr>
      <w:r w:rsidRPr="26F56EB8">
        <w:rPr>
          <w:rFonts w:ascii="Calibri" w:hAnsi="Calibri" w:eastAsia="Calibri" w:cs="Calibri"/>
          <w:color w:val="0B0C0C"/>
          <w:sz w:val="24"/>
          <w:szCs w:val="24"/>
        </w:rPr>
        <w:t>You will be able to communicate well and confidently with a variety of stakeholders</w:t>
      </w:r>
      <w:r w:rsidRPr="26F56EB8" w:rsidR="00823C13">
        <w:rPr>
          <w:rFonts w:ascii="Calibri" w:hAnsi="Calibri" w:eastAsia="Calibri" w:cs="Calibri"/>
          <w:color w:val="0B0C0C"/>
          <w:sz w:val="24"/>
          <w:szCs w:val="24"/>
        </w:rPr>
        <w:t>, up to board level,</w:t>
      </w:r>
      <w:r w:rsidRPr="26F56EB8">
        <w:rPr>
          <w:rFonts w:ascii="Calibri" w:hAnsi="Calibri" w:eastAsia="Calibri" w:cs="Calibri"/>
          <w:color w:val="0B0C0C"/>
          <w:sz w:val="24"/>
          <w:szCs w:val="24"/>
        </w:rPr>
        <w:t xml:space="preserve"> and relay technical information to a non-technical audience.</w:t>
      </w:r>
      <w:r>
        <w:br/>
      </w:r>
      <w:r>
        <w:lastRenderedPageBreak/>
        <w:br/>
      </w:r>
      <w:r w:rsidRPr="26F56EB8">
        <w:rPr>
          <w:rFonts w:ascii="Calibri" w:hAnsi="Calibri" w:eastAsia="Calibri" w:cs="Calibri"/>
          <w:color w:val="0B0C0C"/>
          <w:sz w:val="24"/>
          <w:szCs w:val="24"/>
        </w:rPr>
        <w:t>You will possess excellent analytical and problem-solving skills</w:t>
      </w:r>
      <w:r w:rsidRPr="26F56EB8" w:rsidR="006701BC">
        <w:rPr>
          <w:rFonts w:ascii="Calibri" w:hAnsi="Calibri" w:eastAsia="Calibri" w:cs="Calibri"/>
          <w:color w:val="0B0C0C"/>
          <w:sz w:val="24"/>
          <w:szCs w:val="24"/>
        </w:rPr>
        <w:t xml:space="preserve">, adopting a positive </w:t>
      </w:r>
      <w:r w:rsidRPr="26F56EB8" w:rsidR="00C1642F">
        <w:rPr>
          <w:rFonts w:ascii="Calibri" w:hAnsi="Calibri" w:eastAsia="Calibri" w:cs="Calibri"/>
          <w:color w:val="0B0C0C"/>
          <w:sz w:val="24"/>
          <w:szCs w:val="24"/>
        </w:rPr>
        <w:t xml:space="preserve">approach and displaying flexibility of mind when encountering </w:t>
      </w:r>
      <w:r w:rsidRPr="26F56EB8" w:rsidR="00B02460">
        <w:rPr>
          <w:rFonts w:ascii="Calibri" w:hAnsi="Calibri" w:eastAsia="Calibri" w:cs="Calibri"/>
          <w:color w:val="0B0C0C"/>
          <w:sz w:val="24"/>
          <w:szCs w:val="24"/>
        </w:rPr>
        <w:t xml:space="preserve">new situations. </w:t>
      </w:r>
    </w:p>
    <w:p w:rsidR="3FC3D008" w:rsidP="3FC3D008" w:rsidRDefault="3FC3D008" w14:paraId="0E841159" w14:textId="616863BD">
      <w:pPr>
        <w:spacing w:after="0" w:line="240" w:lineRule="auto"/>
        <w:rPr>
          <w:rFonts w:ascii="Calibri" w:hAnsi="Calibri" w:eastAsia="Calibri" w:cs="Calibri"/>
          <w:color w:val="0B0C0C"/>
          <w:sz w:val="24"/>
          <w:szCs w:val="24"/>
        </w:rPr>
      </w:pPr>
      <w:r>
        <w:br/>
      </w:r>
      <w:r w:rsidRPr="6A05827D" w:rsidR="1A1D01B8">
        <w:rPr>
          <w:rFonts w:ascii="Calibri" w:hAnsi="Calibri" w:eastAsia="Calibri" w:cs="Calibri"/>
          <w:color w:val="0B0C0C"/>
          <w:sz w:val="24"/>
          <w:szCs w:val="24"/>
        </w:rPr>
        <w:t>You will display a</w:t>
      </w:r>
      <w:r w:rsidRPr="6A05827D" w:rsidR="03994103">
        <w:rPr>
          <w:rFonts w:ascii="Calibri" w:hAnsi="Calibri" w:eastAsia="Calibri" w:cs="Calibri"/>
          <w:color w:val="0B0C0C"/>
          <w:sz w:val="24"/>
          <w:szCs w:val="24"/>
        </w:rPr>
        <w:t>ttention to detail and</w:t>
      </w:r>
      <w:r w:rsidRPr="6A05827D" w:rsidR="02A2575D">
        <w:rPr>
          <w:rFonts w:ascii="Calibri" w:hAnsi="Calibri" w:eastAsia="Calibri" w:cs="Calibri"/>
          <w:color w:val="0B0C0C"/>
          <w:sz w:val="24"/>
          <w:szCs w:val="24"/>
        </w:rPr>
        <w:t xml:space="preserve"> </w:t>
      </w:r>
      <w:r w:rsidRPr="6A05827D" w:rsidR="03994103">
        <w:rPr>
          <w:rFonts w:ascii="Calibri" w:hAnsi="Calibri" w:eastAsia="Calibri" w:cs="Calibri"/>
          <w:color w:val="0B0C0C"/>
          <w:sz w:val="24"/>
          <w:szCs w:val="24"/>
        </w:rPr>
        <w:t>discretion</w:t>
      </w:r>
      <w:r w:rsidRPr="6A05827D" w:rsidR="02A2575D">
        <w:rPr>
          <w:rFonts w:ascii="Calibri" w:hAnsi="Calibri" w:eastAsia="Calibri" w:cs="Calibri"/>
          <w:color w:val="0B0C0C"/>
          <w:sz w:val="24"/>
          <w:szCs w:val="24"/>
        </w:rPr>
        <w:t xml:space="preserve"> in dealing with confidential topics</w:t>
      </w:r>
      <w:r w:rsidRPr="6A05827D" w:rsidR="4A03A125">
        <w:rPr>
          <w:rFonts w:ascii="Calibri" w:hAnsi="Calibri" w:eastAsia="Calibri" w:cs="Calibri"/>
          <w:color w:val="0B0C0C"/>
          <w:sz w:val="24"/>
          <w:szCs w:val="24"/>
        </w:rPr>
        <w:t xml:space="preserve"> and senior stakeholders</w:t>
      </w:r>
      <w:r w:rsidRPr="6A05827D" w:rsidR="02A2575D">
        <w:rPr>
          <w:rFonts w:ascii="Calibri" w:hAnsi="Calibri" w:eastAsia="Calibri" w:cs="Calibri"/>
          <w:color w:val="0B0C0C"/>
          <w:sz w:val="24"/>
          <w:szCs w:val="24"/>
        </w:rPr>
        <w:t>.</w:t>
      </w:r>
    </w:p>
    <w:p w:rsidR="6A05827D" w:rsidP="6A05827D" w:rsidRDefault="6A05827D" w14:paraId="0299ACC1" w14:textId="47994BA7">
      <w:pPr>
        <w:spacing w:after="0" w:line="240" w:lineRule="auto"/>
        <w:rPr>
          <w:rFonts w:ascii="Calibri" w:hAnsi="Calibri" w:eastAsia="Calibri" w:cs="Calibri"/>
          <w:color w:val="0B0C0C"/>
          <w:sz w:val="24"/>
          <w:szCs w:val="24"/>
        </w:rPr>
      </w:pPr>
    </w:p>
    <w:p w:rsidR="009624F6" w:rsidRDefault="009624F6" w14:paraId="4A734C27" w14:textId="77777777">
      <w:pPr>
        <w:spacing w:after="0" w:line="240" w:lineRule="auto"/>
        <w:rPr>
          <w:kern w:val="2"/>
          <w:lang w:eastAsia="en-GB"/>
          <w14:ligatures w14:val="standardContextual"/>
        </w:rPr>
      </w:pPr>
      <w:r>
        <w:rPr>
          <w:color w:val="0B0C0C"/>
          <w:sz w:val="24"/>
          <w:szCs w:val="24"/>
        </w:rPr>
        <w:t>You will have experience of, or a strong interest in, emerging technologies and their security implications, including artificial intelligence (AI), post-quantum cryptography/computing, and cloud concepts (for example shared responsibility models, identity and access management, and secure-by-design cloud services).</w:t>
      </w:r>
    </w:p>
    <w:p w:rsidR="3FC3D008" w:rsidP="3FC3D008" w:rsidRDefault="3FC3D008" w14:paraId="58D3ED44" w14:textId="77C7E821">
      <w:pPr>
        <w:spacing w:after="0" w:line="240" w:lineRule="auto"/>
        <w:rPr>
          <w:rFonts w:ascii="Calibri" w:hAnsi="Calibri" w:eastAsia="Calibri" w:cs="Calibri"/>
          <w:color w:val="0B0C0C"/>
          <w:sz w:val="24"/>
          <w:szCs w:val="24"/>
        </w:rPr>
      </w:pPr>
    </w:p>
    <w:p w:rsidR="3FC3D008" w:rsidP="3FC3D008" w:rsidRDefault="3FC3D008" w14:paraId="3DEC71E4" w14:textId="0B17F0F7">
      <w:pPr>
        <w:spacing w:after="0" w:line="240" w:lineRule="auto"/>
        <w:rPr>
          <w:rFonts w:ascii="Calibri" w:hAnsi="Calibri" w:eastAsia="Calibri" w:cs="Calibri"/>
          <w:color w:val="0B0C0C"/>
          <w:sz w:val="24"/>
          <w:szCs w:val="24"/>
        </w:rPr>
      </w:pPr>
      <w:r w:rsidRPr="3FC3D008">
        <w:rPr>
          <w:rFonts w:ascii="Calibri" w:hAnsi="Calibri" w:eastAsia="Calibri" w:cs="Calibri"/>
          <w:color w:val="0B0C0C"/>
          <w:sz w:val="24"/>
          <w:szCs w:val="24"/>
        </w:rPr>
        <w:t xml:space="preserve">You will need to be </w:t>
      </w:r>
      <w:r w:rsidR="00E6728A">
        <w:rPr>
          <w:rFonts w:ascii="Calibri" w:hAnsi="Calibri" w:eastAsia="Calibri" w:cs="Calibri"/>
          <w:color w:val="0B0C0C"/>
          <w:sz w:val="24"/>
          <w:szCs w:val="24"/>
        </w:rPr>
        <w:t>analytical</w:t>
      </w:r>
      <w:r w:rsidRPr="3FC3D008">
        <w:rPr>
          <w:rFonts w:ascii="Calibri" w:hAnsi="Calibri" w:eastAsia="Calibri" w:cs="Calibri"/>
          <w:color w:val="0B0C0C"/>
          <w:sz w:val="24"/>
          <w:szCs w:val="24"/>
        </w:rPr>
        <w:t xml:space="preserve"> and inquisitive, probing for information where appropriate to understand business context and reasoning</w:t>
      </w:r>
      <w:r w:rsidR="001961AB">
        <w:rPr>
          <w:rFonts w:ascii="Calibri" w:hAnsi="Calibri" w:eastAsia="Calibri" w:cs="Calibri"/>
          <w:color w:val="0B0C0C"/>
          <w:sz w:val="24"/>
          <w:szCs w:val="24"/>
        </w:rPr>
        <w:t xml:space="preserve">. </w:t>
      </w:r>
      <w:r w:rsidR="00F77B77">
        <w:rPr>
          <w:rFonts w:ascii="Calibri" w:hAnsi="Calibri" w:eastAsia="Calibri" w:cs="Calibri"/>
          <w:color w:val="0B0C0C"/>
          <w:sz w:val="24"/>
          <w:szCs w:val="24"/>
        </w:rPr>
        <w:t>You will be a trusted partner for your areas of the organisation and demonstrate an</w:t>
      </w:r>
      <w:r w:rsidRPr="3FC3D008">
        <w:rPr>
          <w:rFonts w:ascii="Calibri" w:hAnsi="Calibri" w:eastAsia="Calibri" w:cs="Calibri"/>
          <w:color w:val="0B0C0C"/>
          <w:sz w:val="24"/>
          <w:szCs w:val="24"/>
        </w:rPr>
        <w:t xml:space="preserve"> understand</w:t>
      </w:r>
      <w:r w:rsidR="00F77B77">
        <w:rPr>
          <w:rFonts w:ascii="Calibri" w:hAnsi="Calibri" w:eastAsia="Calibri" w:cs="Calibri"/>
          <w:color w:val="0B0C0C"/>
          <w:sz w:val="24"/>
          <w:szCs w:val="24"/>
        </w:rPr>
        <w:t xml:space="preserve">ing </w:t>
      </w:r>
      <w:r w:rsidR="0024683F">
        <w:rPr>
          <w:rFonts w:ascii="Calibri" w:hAnsi="Calibri" w:eastAsia="Calibri" w:cs="Calibri"/>
          <w:color w:val="0B0C0C"/>
          <w:sz w:val="24"/>
          <w:szCs w:val="24"/>
        </w:rPr>
        <w:t xml:space="preserve">of how to appropriately </w:t>
      </w:r>
      <w:r w:rsidRPr="3FC3D008">
        <w:rPr>
          <w:rFonts w:ascii="Calibri" w:hAnsi="Calibri" w:eastAsia="Calibri" w:cs="Calibri"/>
          <w:color w:val="0B0C0C"/>
          <w:sz w:val="24"/>
          <w:szCs w:val="24"/>
        </w:rPr>
        <w:t>challenge security decisions</w:t>
      </w:r>
      <w:r w:rsidR="0024683F">
        <w:rPr>
          <w:rFonts w:ascii="Calibri" w:hAnsi="Calibri" w:eastAsia="Calibri" w:cs="Calibri"/>
          <w:color w:val="0B0C0C"/>
          <w:sz w:val="24"/>
          <w:szCs w:val="24"/>
        </w:rPr>
        <w:t xml:space="preserve">, including those </w:t>
      </w:r>
      <w:r w:rsidRPr="3FC3D008">
        <w:rPr>
          <w:rFonts w:ascii="Calibri" w:hAnsi="Calibri" w:eastAsia="Calibri" w:cs="Calibri"/>
          <w:color w:val="0B0C0C"/>
          <w:sz w:val="24"/>
          <w:szCs w:val="24"/>
        </w:rPr>
        <w:t xml:space="preserve">made by </w:t>
      </w:r>
      <w:r w:rsidR="00F77B77">
        <w:rPr>
          <w:rFonts w:ascii="Calibri" w:hAnsi="Calibri" w:eastAsia="Calibri" w:cs="Calibri"/>
          <w:color w:val="0B0C0C"/>
          <w:sz w:val="24"/>
          <w:szCs w:val="24"/>
        </w:rPr>
        <w:t xml:space="preserve">senior </w:t>
      </w:r>
      <w:r w:rsidRPr="3FC3D008">
        <w:rPr>
          <w:rFonts w:ascii="Calibri" w:hAnsi="Calibri" w:eastAsia="Calibri" w:cs="Calibri"/>
          <w:color w:val="0B0C0C"/>
          <w:sz w:val="24"/>
          <w:szCs w:val="24"/>
        </w:rPr>
        <w:t>stakeholders.</w:t>
      </w:r>
    </w:p>
    <w:p w:rsidR="3FC3D008" w:rsidP="3FC3D008" w:rsidRDefault="3FC3D008" w14:paraId="1FCC40BE" w14:textId="00293B84">
      <w:pPr>
        <w:pStyle w:val="Heading3"/>
        <w:spacing w:line="240" w:lineRule="auto"/>
        <w:rPr>
          <w:rFonts w:ascii="Calibri" w:hAnsi="Calibri" w:eastAsia="Calibri" w:cs="Calibri"/>
          <w:b/>
          <w:bCs/>
          <w:color w:val="0B0C0C"/>
        </w:rPr>
      </w:pPr>
    </w:p>
    <w:p w:rsidR="3FC3D008" w:rsidP="3FC3D008" w:rsidRDefault="3FC3D008" w14:paraId="00CF5C9A" w14:textId="445431C1">
      <w:pPr>
        <w:pStyle w:val="Heading3"/>
        <w:rPr>
          <w:rFonts w:ascii="Calibri" w:hAnsi="Calibri" w:eastAsia="Calibri" w:cs="Calibri"/>
          <w:b/>
          <w:bCs/>
          <w:color w:val="0B0C0C"/>
        </w:rPr>
      </w:pPr>
      <w:r w:rsidRPr="3FC3D008">
        <w:rPr>
          <w:rFonts w:ascii="Calibri" w:hAnsi="Calibri" w:eastAsia="Calibri" w:cs="Calibri"/>
          <w:b/>
          <w:bCs/>
          <w:color w:val="0B0C0C"/>
        </w:rPr>
        <w:t>Behaviours</w:t>
      </w:r>
    </w:p>
    <w:p w:rsidR="3FC3D008" w:rsidP="3FC3D008" w:rsidRDefault="3FC3D008" w14:paraId="0A37CBD6" w14:textId="0B66DA8C">
      <w:pPr>
        <w:rPr>
          <w:rFonts w:ascii="Calibri" w:hAnsi="Calibri" w:eastAsia="Calibri" w:cs="Calibri"/>
          <w:color w:val="0B0C0C"/>
          <w:sz w:val="24"/>
          <w:szCs w:val="24"/>
        </w:rPr>
      </w:pPr>
      <w:r w:rsidRPr="3FC3D008">
        <w:rPr>
          <w:rFonts w:ascii="Calibri" w:hAnsi="Calibri" w:eastAsia="Calibri" w:cs="Calibri"/>
          <w:color w:val="0B0C0C"/>
          <w:sz w:val="24"/>
          <w:szCs w:val="24"/>
        </w:rPr>
        <w:t>We'll assess you against these behaviours during the selection process:</w:t>
      </w:r>
    </w:p>
    <w:p w:rsidRPr="00847A33" w:rsidR="00847A33" w:rsidP="3FC3D008" w:rsidRDefault="00847A33" w14:paraId="424CCABF" w14:textId="77777777">
      <w:pPr>
        <w:pStyle w:val="ListParagraph"/>
        <w:numPr>
          <w:ilvl w:val="0"/>
          <w:numId w:val="1"/>
        </w:numPr>
        <w:rPr>
          <w:color w:val="0B0C0C"/>
          <w:sz w:val="24"/>
          <w:szCs w:val="24"/>
        </w:rPr>
      </w:pPr>
      <w:r w:rsidRPr="6A05827D" w:rsidR="6CA1374D">
        <w:rPr>
          <w:rFonts w:ascii="Calibri" w:hAnsi="Calibri" w:eastAsia="Calibri" w:cs="Calibri"/>
          <w:color w:val="0B0C0C"/>
          <w:sz w:val="24"/>
          <w:szCs w:val="24"/>
        </w:rPr>
        <w:t>Leadership</w:t>
      </w:r>
    </w:p>
    <w:p w:rsidRPr="00544DC3" w:rsidR="3FC3D008" w:rsidP="3FC3D008" w:rsidRDefault="3FC3D008" w14:paraId="15EC9871" w14:textId="5A444C7D">
      <w:pPr>
        <w:pStyle w:val="ListParagraph"/>
        <w:numPr>
          <w:ilvl w:val="0"/>
          <w:numId w:val="1"/>
        </w:numPr>
        <w:rPr>
          <w:rFonts w:eastAsiaTheme="minorEastAsia"/>
          <w:color w:val="0B0C0C"/>
          <w:sz w:val="24"/>
          <w:szCs w:val="24"/>
        </w:rPr>
      </w:pPr>
      <w:r w:rsidRPr="3FC3D008">
        <w:rPr>
          <w:rFonts w:ascii="Calibri" w:hAnsi="Calibri" w:eastAsia="Calibri" w:cs="Calibri"/>
          <w:color w:val="0B0C0C"/>
          <w:sz w:val="24"/>
          <w:szCs w:val="24"/>
        </w:rPr>
        <w:t>Delivering at Pace</w:t>
      </w:r>
    </w:p>
    <w:p w:rsidR="00E90119" w:rsidP="3FC3D008" w:rsidRDefault="00E90119" w14:paraId="61C651A0" w14:textId="73853719">
      <w:pPr>
        <w:pStyle w:val="ListParagraph"/>
        <w:numPr>
          <w:ilvl w:val="0"/>
          <w:numId w:val="1"/>
        </w:numPr>
        <w:rPr>
          <w:rFonts w:eastAsiaTheme="minorEastAsia"/>
          <w:color w:val="0B0C0C"/>
          <w:sz w:val="24"/>
          <w:szCs w:val="24"/>
        </w:rPr>
      </w:pPr>
      <w:r w:rsidRPr="6A05827D" w:rsidR="7E38862D">
        <w:rPr>
          <w:rFonts w:ascii="Calibri" w:hAnsi="Calibri" w:eastAsia="Calibri" w:cs="Calibri"/>
          <w:color w:val="0B0C0C"/>
          <w:sz w:val="24"/>
          <w:szCs w:val="24"/>
        </w:rPr>
        <w:t>Making Effective Decisions</w:t>
      </w:r>
    </w:p>
    <w:p w:rsidR="3482E2B1" w:rsidP="6A05827D" w:rsidRDefault="3482E2B1" w14:paraId="1ECC1551" w14:textId="3BF305CD">
      <w:pPr>
        <w:pStyle w:val="ListParagraph"/>
        <w:numPr>
          <w:ilvl w:val="0"/>
          <w:numId w:val="1"/>
        </w:numPr>
        <w:rPr>
          <w:rFonts w:ascii="Calibri" w:hAnsi="Calibri" w:eastAsia="Calibri" w:cs="Calibri" w:eastAsiaTheme="minorEastAsia"/>
          <w:color w:val="0B0C0C"/>
          <w:sz w:val="24"/>
          <w:szCs w:val="24"/>
        </w:rPr>
      </w:pPr>
      <w:r w:rsidRPr="6A05827D" w:rsidR="3482E2B1">
        <w:rPr>
          <w:rFonts w:ascii="Calibri" w:hAnsi="Calibri" w:eastAsia="Calibri" w:cs="Calibri" w:eastAsiaTheme="minorEastAsia"/>
          <w:color w:val="0B0C0C"/>
          <w:sz w:val="24"/>
          <w:szCs w:val="24"/>
        </w:rPr>
        <w:t>Seeing the bigger picture</w:t>
      </w:r>
    </w:p>
    <w:p w:rsidR="006A771E" w:rsidP="6A05827D" w:rsidRDefault="006A771E" w14:paraId="4A0F97E6" w14:textId="467C7301">
      <w:pPr>
        <w:pStyle w:val="ListParagraph"/>
        <w:numPr>
          <w:ilvl w:val="0"/>
          <w:numId w:val="1"/>
        </w:numPr>
        <w:rPr>
          <w:rFonts w:ascii="Calibri" w:hAnsi="Calibri" w:eastAsia="Calibri" w:cs="Calibri"/>
          <w:color w:val="0B0C0C"/>
          <w:sz w:val="24"/>
          <w:szCs w:val="24"/>
        </w:rPr>
      </w:pPr>
      <w:r w:rsidRPr="6A05827D" w:rsidR="0DD9AABC">
        <w:rPr>
          <w:rFonts w:ascii="Calibri" w:hAnsi="Calibri" w:eastAsia="Calibri" w:cs="Calibri"/>
          <w:color w:val="0B0C0C"/>
          <w:sz w:val="24"/>
          <w:szCs w:val="24"/>
        </w:rPr>
        <w:t>Communicating and Influencing</w:t>
      </w:r>
    </w:p>
    <w:p w:rsidRPr="00D05FFB" w:rsidR="3FC3D008" w:rsidP="00D05FFB" w:rsidRDefault="3FC3D008" w14:paraId="3EEF4B5A" w14:textId="623CF129">
      <w:pPr>
        <w:pStyle w:val="Heading3"/>
        <w:rPr>
          <w:rFonts w:ascii="Calibri" w:hAnsi="Calibri" w:eastAsia="Calibri" w:cs="Calibri"/>
          <w:b/>
          <w:color w:val="0B0C0C"/>
        </w:rPr>
      </w:pPr>
      <w:r w:rsidRPr="3FC3D008">
        <w:rPr>
          <w:rFonts w:ascii="Calibri" w:hAnsi="Calibri" w:eastAsia="Calibri" w:cs="Calibri"/>
          <w:b/>
          <w:bCs/>
          <w:color w:val="0B0C0C"/>
        </w:rPr>
        <w:t>Technical skills</w:t>
      </w:r>
    </w:p>
    <w:p w:rsidRPr="00D05FFB" w:rsidR="3FC3D008" w:rsidP="3FC3D008" w:rsidRDefault="006207C5" w14:paraId="67CCF5F4" w14:textId="6314A580">
      <w:pPr>
        <w:rPr>
          <w:rFonts w:eastAsiaTheme="minorEastAsia"/>
          <w:color w:val="0B0C0C"/>
          <w:sz w:val="24"/>
          <w:szCs w:val="24"/>
        </w:rPr>
      </w:pPr>
      <w:r w:rsidRPr="00D05FFB">
        <w:rPr>
          <w:rFonts w:ascii="Calibri" w:hAnsi="Calibri" w:eastAsia="Calibri" w:cs="Calibri"/>
          <w:color w:val="0B0C0C"/>
          <w:sz w:val="24"/>
          <w:szCs w:val="24"/>
        </w:rPr>
        <w:t xml:space="preserve">We may </w:t>
      </w:r>
      <w:r w:rsidRPr="00D05FFB" w:rsidR="00D05FFB">
        <w:rPr>
          <w:rFonts w:ascii="Calibri" w:hAnsi="Calibri" w:eastAsia="Calibri" w:cs="Calibri"/>
          <w:color w:val="0B0C0C"/>
          <w:sz w:val="24"/>
          <w:szCs w:val="24"/>
        </w:rPr>
        <w:t>assess your current level of knowledge of cyber security and risk management during the selection process.</w:t>
      </w:r>
    </w:p>
    <w:p w:rsidR="00F94729" w:rsidRDefault="00F94729" w14:paraId="3027943D" w14:textId="77777777"/>
    <w:sectPr w:rsidR="00F94729">
      <w:headerReference w:type="even" r:id="rId10"/>
      <w:headerReference w:type="default" r:id="rId11"/>
      <w:footerReference w:type="even" r:id="rId12"/>
      <w:footerReference w:type="default" r:id="rId13"/>
      <w:headerReference w:type="first" r:id="rId14"/>
      <w:footerReference w:type="first" r:id="rId1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601FB" w:rsidP="00412DDE" w:rsidRDefault="007601FB" w14:paraId="16ABCFF4" w14:textId="77777777">
      <w:pPr>
        <w:spacing w:after="0" w:line="240" w:lineRule="auto"/>
      </w:pPr>
      <w:r>
        <w:separator/>
      </w:r>
    </w:p>
  </w:endnote>
  <w:endnote w:type="continuationSeparator" w:id="0">
    <w:p w:rsidR="007601FB" w:rsidP="00412DDE" w:rsidRDefault="007601FB" w14:paraId="64FAC6B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412DDE" w:rsidRDefault="00412DDE" w14:paraId="3A248551" w14:textId="500E362B">
    <w:pPr>
      <w:pStyle w:val="Footer"/>
    </w:pPr>
    <w:r>
      <w:rPr>
        <w:noProof/>
      </w:rPr>
      <mc:AlternateContent>
        <mc:Choice Requires="wps">
          <w:drawing>
            <wp:anchor distT="0" distB="0" distL="0" distR="0" simplePos="0" relativeHeight="251658244" behindDoc="0" locked="0" layoutInCell="1" allowOverlap="1" wp14:anchorId="4C40F5AC" wp14:editId="2E9FBA3D">
              <wp:simplePos x="635" y="635"/>
              <wp:positionH relativeFrom="page">
                <wp:align>center</wp:align>
              </wp:positionH>
              <wp:positionV relativeFrom="page">
                <wp:align>bottom</wp:align>
              </wp:positionV>
              <wp:extent cx="622300" cy="391160"/>
              <wp:effectExtent l="0" t="0" r="6350" b="0"/>
              <wp:wrapNone/>
              <wp:docPr id="372913061"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rsidRPr="00412DDE" w:rsidR="00412DDE" w:rsidP="00412DDE" w:rsidRDefault="00412DDE" w14:paraId="17AF0BF5" w14:textId="316A832E">
                          <w:pPr>
                            <w:spacing w:after="0"/>
                            <w:rPr>
                              <w:rFonts w:ascii="Aptos" w:hAnsi="Aptos" w:eastAsia="Aptos" w:cs="Aptos"/>
                              <w:noProof/>
                              <w:color w:val="000000"/>
                              <w:sz w:val="24"/>
                              <w:szCs w:val="24"/>
                            </w:rPr>
                          </w:pPr>
                          <w:r w:rsidRPr="00412DDE">
                            <w:rPr>
                              <w:rFonts w:ascii="Aptos" w:hAnsi="Aptos" w:eastAsia="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4C40F5AC">
              <v:stroke joinstyle="miter"/>
              <v:path gradientshapeok="t" o:connecttype="rect"/>
            </v:shapetype>
            <v:shape id="Text Box 5" style="position:absolute;margin-left:0;margin-top:0;width:49pt;height:30.8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dT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0rPh2n30J9pKUQTnx7J1cttV4LH54FEsE0LYk2&#10;PNGhDfQVh7PFWQP482/+mE+4U5SzngRTcUuK5sx8t8RH1NZo4Ghsk1Hc5p8jPHbf3QPJsKAX4WQy&#10;yYvBjKZG6F5JzsvYiELCSmpX8e1o3oeTcuk5SLVcpiSSkRNhbTdOxtIRrojly/Aq0J0BD8TUI4xq&#10;EuU73E+58aZ3y30g9BMpEdoTkGfESYKJq/NziRp/+5+yro968Qs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LoM91MNAgAAHAQA&#10;AA4AAAAAAAAAAAAAAAAALgIAAGRycy9lMm9Eb2MueG1sUEsBAi0AFAAGAAgAAAAhAIJRlNfaAAAA&#10;AwEAAA8AAAAAAAAAAAAAAAAAZwQAAGRycy9kb3ducmV2LnhtbFBLBQYAAAAABAAEAPMAAABuBQAA&#10;AAA=&#10;">
              <v:textbox style="mso-fit-shape-to-text:t" inset="0,0,0,15pt">
                <w:txbxContent>
                  <w:p w:rsidRPr="00412DDE" w:rsidR="00412DDE" w:rsidP="00412DDE" w:rsidRDefault="00412DDE" w14:paraId="17AF0BF5" w14:textId="316A832E">
                    <w:pPr>
                      <w:spacing w:after="0"/>
                      <w:rPr>
                        <w:rFonts w:ascii="Aptos" w:hAnsi="Aptos" w:eastAsia="Aptos" w:cs="Aptos"/>
                        <w:noProof/>
                        <w:color w:val="000000"/>
                        <w:sz w:val="24"/>
                        <w:szCs w:val="24"/>
                      </w:rPr>
                    </w:pPr>
                    <w:r w:rsidRPr="00412DDE">
                      <w:rPr>
                        <w:rFonts w:ascii="Aptos" w:hAnsi="Aptos" w:eastAsia="Aptos" w:cs="Aptos"/>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412DDE" w:rsidRDefault="00412DDE" w14:paraId="7F9F237E" w14:textId="0031C770">
    <w:pPr>
      <w:pStyle w:val="Footer"/>
    </w:pPr>
    <w:r>
      <w:rPr>
        <w:noProof/>
      </w:rPr>
      <mc:AlternateContent>
        <mc:Choice Requires="wps">
          <w:drawing>
            <wp:anchor distT="0" distB="0" distL="0" distR="0" simplePos="0" relativeHeight="251658245" behindDoc="0" locked="0" layoutInCell="1" allowOverlap="1" wp14:anchorId="10BCD4CE" wp14:editId="7B1BBC9B">
              <wp:simplePos x="914400" y="10071100"/>
              <wp:positionH relativeFrom="page">
                <wp:align>center</wp:align>
              </wp:positionH>
              <wp:positionV relativeFrom="page">
                <wp:align>bottom</wp:align>
              </wp:positionV>
              <wp:extent cx="622300" cy="391160"/>
              <wp:effectExtent l="0" t="0" r="6350" b="0"/>
              <wp:wrapNone/>
              <wp:docPr id="493307219"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rsidRPr="00412DDE" w:rsidR="00412DDE" w:rsidP="00412DDE" w:rsidRDefault="00412DDE" w14:paraId="1F7C238C" w14:textId="786C73A5">
                          <w:pPr>
                            <w:spacing w:after="0"/>
                            <w:rPr>
                              <w:rFonts w:ascii="Aptos" w:hAnsi="Aptos" w:eastAsia="Aptos" w:cs="Aptos"/>
                              <w:noProof/>
                              <w:color w:val="000000"/>
                              <w:sz w:val="24"/>
                              <w:szCs w:val="24"/>
                            </w:rPr>
                          </w:pPr>
                          <w:r w:rsidRPr="00412DDE">
                            <w:rPr>
                              <w:rFonts w:ascii="Aptos" w:hAnsi="Aptos" w:eastAsia="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10BCD4CE">
              <v:stroke joinstyle="miter"/>
              <v:path gradientshapeok="t" o:connecttype="rect"/>
            </v:shapetype>
            <v:shape id="Text Box 6" style="position:absolute;margin-left:0;margin-top:0;width:49pt;height:30.8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0Vu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2p+Tj9FuojLYVw4ts7uWqp9Vr48CyQCKZpSbTh&#10;iQ5toK84nC3OGsCff/PHfMKdopz1JJiKW1I0Z+a7JT6itkYDR2ObjOI2/xzhsfvuHkiGBb0IJ5NJ&#10;XgxmNDVC90pyXsZGFBJWUruKb0fzPpyUS89BquUyJZGMnAhru3Eylo5wRSxfhleB7gx4IKYeYVST&#10;KN/hfsqNN71b7gOhn0iJ0J6APCNOEkxcnZ9L1Pjb/5R1fdSLXwA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NezRW4NAgAAHAQA&#10;AA4AAAAAAAAAAAAAAAAALgIAAGRycy9lMm9Eb2MueG1sUEsBAi0AFAAGAAgAAAAhAIJRlNfaAAAA&#10;AwEAAA8AAAAAAAAAAAAAAAAAZwQAAGRycy9kb3ducmV2LnhtbFBLBQYAAAAABAAEAPMAAABuBQAA&#10;AAA=&#10;">
              <v:textbox style="mso-fit-shape-to-text:t" inset="0,0,0,15pt">
                <w:txbxContent>
                  <w:p w:rsidRPr="00412DDE" w:rsidR="00412DDE" w:rsidP="00412DDE" w:rsidRDefault="00412DDE" w14:paraId="1F7C238C" w14:textId="786C73A5">
                    <w:pPr>
                      <w:spacing w:after="0"/>
                      <w:rPr>
                        <w:rFonts w:ascii="Aptos" w:hAnsi="Aptos" w:eastAsia="Aptos" w:cs="Aptos"/>
                        <w:noProof/>
                        <w:color w:val="000000"/>
                        <w:sz w:val="24"/>
                        <w:szCs w:val="24"/>
                      </w:rPr>
                    </w:pPr>
                    <w:r w:rsidRPr="00412DDE">
                      <w:rPr>
                        <w:rFonts w:ascii="Aptos" w:hAnsi="Aptos" w:eastAsia="Aptos" w:cs="Aptos"/>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412DDE" w:rsidRDefault="00412DDE" w14:paraId="4823BA47" w14:textId="0043F192">
    <w:pPr>
      <w:pStyle w:val="Footer"/>
    </w:pPr>
    <w:r>
      <w:rPr>
        <w:noProof/>
      </w:rPr>
      <mc:AlternateContent>
        <mc:Choice Requires="wps">
          <w:drawing>
            <wp:anchor distT="0" distB="0" distL="0" distR="0" simplePos="0" relativeHeight="251658243" behindDoc="0" locked="0" layoutInCell="1" allowOverlap="1" wp14:anchorId="4997165A" wp14:editId="3799E152">
              <wp:simplePos x="635" y="635"/>
              <wp:positionH relativeFrom="page">
                <wp:align>center</wp:align>
              </wp:positionH>
              <wp:positionV relativeFrom="page">
                <wp:align>bottom</wp:align>
              </wp:positionV>
              <wp:extent cx="622300" cy="391160"/>
              <wp:effectExtent l="0" t="0" r="6350" b="0"/>
              <wp:wrapNone/>
              <wp:docPr id="941608513"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rsidRPr="00412DDE" w:rsidR="00412DDE" w:rsidP="00412DDE" w:rsidRDefault="00412DDE" w14:paraId="3ED93C23" w14:textId="2EE4D87E">
                          <w:pPr>
                            <w:spacing w:after="0"/>
                            <w:rPr>
                              <w:rFonts w:ascii="Aptos" w:hAnsi="Aptos" w:eastAsia="Aptos" w:cs="Aptos"/>
                              <w:noProof/>
                              <w:color w:val="000000"/>
                              <w:sz w:val="24"/>
                              <w:szCs w:val="24"/>
                            </w:rPr>
                          </w:pPr>
                          <w:r w:rsidRPr="00412DDE">
                            <w:rPr>
                              <w:rFonts w:ascii="Aptos" w:hAnsi="Aptos" w:eastAsia="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4997165A">
              <v:stroke joinstyle="miter"/>
              <v:path gradientshapeok="t" o:connecttype="rect"/>
            </v:shapetype>
            <v:shape id="Text Box 4" style="position:absolute;margin-left:0;margin-top:0;width:49pt;height:30.8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">
              <v:textbox style="mso-fit-shape-to-text:t" inset="0,0,0,15pt">
                <w:txbxContent>
                  <w:p w:rsidRPr="00412DDE" w:rsidR="00412DDE" w:rsidP="00412DDE" w:rsidRDefault="00412DDE" w14:paraId="3ED93C23" w14:textId="2EE4D87E">
                    <w:pPr>
                      <w:spacing w:after="0"/>
                      <w:rPr>
                        <w:rFonts w:ascii="Aptos" w:hAnsi="Aptos" w:eastAsia="Aptos" w:cs="Aptos"/>
                        <w:noProof/>
                        <w:color w:val="000000"/>
                        <w:sz w:val="24"/>
                        <w:szCs w:val="24"/>
                      </w:rPr>
                    </w:pPr>
                    <w:r w:rsidRPr="00412DDE">
                      <w:rPr>
                        <w:rFonts w:ascii="Aptos" w:hAnsi="Aptos" w:eastAsia="Aptos" w:cs="Aptos"/>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601FB" w:rsidP="00412DDE" w:rsidRDefault="007601FB" w14:paraId="2518F94F" w14:textId="77777777">
      <w:pPr>
        <w:spacing w:after="0" w:line="240" w:lineRule="auto"/>
      </w:pPr>
      <w:r>
        <w:separator/>
      </w:r>
    </w:p>
  </w:footnote>
  <w:footnote w:type="continuationSeparator" w:id="0">
    <w:p w:rsidR="007601FB" w:rsidP="00412DDE" w:rsidRDefault="007601FB" w14:paraId="74736A4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412DDE" w:rsidRDefault="00412DDE" w14:paraId="3D38A38F" w14:textId="034B9E85">
    <w:pPr>
      <w:pStyle w:val="Header"/>
    </w:pPr>
    <w:r>
      <w:rPr>
        <w:noProof/>
      </w:rPr>
      <mc:AlternateContent>
        <mc:Choice Requires="wps">
          <w:drawing>
            <wp:anchor distT="0" distB="0" distL="0" distR="0" simplePos="0" relativeHeight="251658241" behindDoc="0" locked="0" layoutInCell="1" allowOverlap="1" wp14:anchorId="070D18E1" wp14:editId="037F9180">
              <wp:simplePos x="635" y="635"/>
              <wp:positionH relativeFrom="page">
                <wp:align>center</wp:align>
              </wp:positionH>
              <wp:positionV relativeFrom="page">
                <wp:align>top</wp:align>
              </wp:positionV>
              <wp:extent cx="622300" cy="391160"/>
              <wp:effectExtent l="0" t="0" r="6350" b="8890"/>
              <wp:wrapNone/>
              <wp:docPr id="1815199470"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rsidRPr="00412DDE" w:rsidR="00412DDE" w:rsidP="00412DDE" w:rsidRDefault="00412DDE" w14:paraId="0B3F851F" w14:textId="1EE2B3C8">
                          <w:pPr>
                            <w:spacing w:after="0"/>
                            <w:rPr>
                              <w:rFonts w:ascii="Aptos" w:hAnsi="Aptos" w:eastAsia="Aptos" w:cs="Aptos"/>
                              <w:noProof/>
                              <w:color w:val="000000"/>
                              <w:sz w:val="24"/>
                              <w:szCs w:val="24"/>
                            </w:rPr>
                          </w:pPr>
                          <w:r w:rsidRPr="00412DDE">
                            <w:rPr>
                              <w:rFonts w:ascii="Aptos" w:hAnsi="Aptos" w:eastAsia="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70D18E1">
              <v:stroke joinstyle="miter"/>
              <v:path gradientshapeok="t" o:connecttype="rect"/>
            </v:shapetype>
            <v:shape id="Text Box 2" style="position:absolute;margin-left:0;margin-top:0;width:49pt;height:30.8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">
              <v:textbox style="mso-fit-shape-to-text:t" inset="0,15pt,0,0">
                <w:txbxContent>
                  <w:p w:rsidRPr="00412DDE" w:rsidR="00412DDE" w:rsidP="00412DDE" w:rsidRDefault="00412DDE" w14:paraId="0B3F851F" w14:textId="1EE2B3C8">
                    <w:pPr>
                      <w:spacing w:after="0"/>
                      <w:rPr>
                        <w:rFonts w:ascii="Aptos" w:hAnsi="Aptos" w:eastAsia="Aptos" w:cs="Aptos"/>
                        <w:noProof/>
                        <w:color w:val="000000"/>
                        <w:sz w:val="24"/>
                        <w:szCs w:val="24"/>
                      </w:rPr>
                    </w:pPr>
                    <w:r w:rsidRPr="00412DDE">
                      <w:rPr>
                        <w:rFonts w:ascii="Aptos" w:hAnsi="Aptos" w:eastAsia="Aptos" w:cs="Aptos"/>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412DDE" w:rsidRDefault="00412DDE" w14:paraId="0903DF12" w14:textId="4D9C5BE8">
    <w:pPr>
      <w:pStyle w:val="Header"/>
    </w:pPr>
    <w:r>
      <w:rPr>
        <w:noProof/>
      </w:rPr>
      <mc:AlternateContent>
        <mc:Choice Requires="wps">
          <w:drawing>
            <wp:anchor distT="0" distB="0" distL="0" distR="0" simplePos="0" relativeHeight="251658242" behindDoc="0" locked="0" layoutInCell="1" allowOverlap="1" wp14:anchorId="027EA6FB" wp14:editId="09AE9672">
              <wp:simplePos x="914400" y="450850"/>
              <wp:positionH relativeFrom="page">
                <wp:align>center</wp:align>
              </wp:positionH>
              <wp:positionV relativeFrom="page">
                <wp:align>top</wp:align>
              </wp:positionV>
              <wp:extent cx="622300" cy="391160"/>
              <wp:effectExtent l="0" t="0" r="6350" b="8890"/>
              <wp:wrapNone/>
              <wp:docPr id="1256116481"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rsidRPr="00412DDE" w:rsidR="00412DDE" w:rsidP="00412DDE" w:rsidRDefault="00412DDE" w14:paraId="70023B94" w14:textId="20B49A0C">
                          <w:pPr>
                            <w:spacing w:after="0"/>
                            <w:rPr>
                              <w:rFonts w:ascii="Aptos" w:hAnsi="Aptos" w:eastAsia="Aptos" w:cs="Aptos"/>
                              <w:noProof/>
                              <w:color w:val="000000"/>
                              <w:sz w:val="24"/>
                              <w:szCs w:val="24"/>
                            </w:rPr>
                          </w:pPr>
                          <w:r w:rsidRPr="00412DDE">
                            <w:rPr>
                              <w:rFonts w:ascii="Aptos" w:hAnsi="Aptos" w:eastAsia="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27EA6FB">
              <v:stroke joinstyle="miter"/>
              <v:path gradientshapeok="t" o:connecttype="rect"/>
            </v:shapetype>
            <v:shape id="Text Box 3" style="position:absolute;margin-left:0;margin-top:0;width:49pt;height:30.8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">
              <v:textbox style="mso-fit-shape-to-text:t" inset="0,15pt,0,0">
                <w:txbxContent>
                  <w:p w:rsidRPr="00412DDE" w:rsidR="00412DDE" w:rsidP="00412DDE" w:rsidRDefault="00412DDE" w14:paraId="70023B94" w14:textId="20B49A0C">
                    <w:pPr>
                      <w:spacing w:after="0"/>
                      <w:rPr>
                        <w:rFonts w:ascii="Aptos" w:hAnsi="Aptos" w:eastAsia="Aptos" w:cs="Aptos"/>
                        <w:noProof/>
                        <w:color w:val="000000"/>
                        <w:sz w:val="24"/>
                        <w:szCs w:val="24"/>
                      </w:rPr>
                    </w:pPr>
                    <w:r w:rsidRPr="00412DDE">
                      <w:rPr>
                        <w:rFonts w:ascii="Aptos" w:hAnsi="Aptos" w:eastAsia="Aptos" w:cs="Aptos"/>
                        <w:noProof/>
                        <w:color w:val="00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412DDE" w:rsidRDefault="00412DDE" w14:paraId="2FFE5ED6" w14:textId="2058D5A5">
    <w:pPr>
      <w:pStyle w:val="Header"/>
    </w:pPr>
    <w:r>
      <w:rPr>
        <w:noProof/>
      </w:rPr>
      <mc:AlternateContent>
        <mc:Choice Requires="wps">
          <w:drawing>
            <wp:anchor distT="0" distB="0" distL="0" distR="0" simplePos="0" relativeHeight="251658240" behindDoc="0" locked="0" layoutInCell="1" allowOverlap="1" wp14:anchorId="0B08D17E" wp14:editId="291020E6">
              <wp:simplePos x="635" y="635"/>
              <wp:positionH relativeFrom="page">
                <wp:align>center</wp:align>
              </wp:positionH>
              <wp:positionV relativeFrom="page">
                <wp:align>top</wp:align>
              </wp:positionV>
              <wp:extent cx="622300" cy="391160"/>
              <wp:effectExtent l="0" t="0" r="6350" b="8890"/>
              <wp:wrapNone/>
              <wp:docPr id="1381322254"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rsidRPr="00412DDE" w:rsidR="00412DDE" w:rsidP="00412DDE" w:rsidRDefault="00412DDE" w14:paraId="1C06B428" w14:textId="483A1EEC">
                          <w:pPr>
                            <w:spacing w:after="0"/>
                            <w:rPr>
                              <w:rFonts w:ascii="Aptos" w:hAnsi="Aptos" w:eastAsia="Aptos" w:cs="Aptos"/>
                              <w:noProof/>
                              <w:color w:val="000000"/>
                              <w:sz w:val="24"/>
                              <w:szCs w:val="24"/>
                            </w:rPr>
                          </w:pPr>
                          <w:r w:rsidRPr="00412DDE">
                            <w:rPr>
                              <w:rFonts w:ascii="Aptos" w:hAnsi="Aptos" w:eastAsia="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B08D17E">
              <v:stroke joinstyle="miter"/>
              <v:path gradientshapeok="t" o:connecttype="rect"/>
            </v:shapetype>
            <v:shape id="Text Box 1" style="position:absolute;margin-left:0;margin-top:0;width:49pt;height:30.8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">
              <v:textbox style="mso-fit-shape-to-text:t" inset="0,15pt,0,0">
                <w:txbxContent>
                  <w:p w:rsidRPr="00412DDE" w:rsidR="00412DDE" w:rsidP="00412DDE" w:rsidRDefault="00412DDE" w14:paraId="1C06B428" w14:textId="483A1EEC">
                    <w:pPr>
                      <w:spacing w:after="0"/>
                      <w:rPr>
                        <w:rFonts w:ascii="Aptos" w:hAnsi="Aptos" w:eastAsia="Aptos" w:cs="Aptos"/>
                        <w:noProof/>
                        <w:color w:val="000000"/>
                        <w:sz w:val="24"/>
                        <w:szCs w:val="24"/>
                      </w:rPr>
                    </w:pPr>
                    <w:r w:rsidRPr="00412DDE">
                      <w:rPr>
                        <w:rFonts w:ascii="Aptos" w:hAnsi="Aptos" w:eastAsia="Aptos" w:cs="Aptos"/>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53A7"/>
    <w:multiLevelType w:val="hybridMultilevel"/>
    <w:tmpl w:val="D4E25F8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25043CDD"/>
    <w:multiLevelType w:val="hybridMultilevel"/>
    <w:tmpl w:val="610C89B4"/>
    <w:lvl w:ilvl="0" w:tplc="2B3ABF8E">
      <w:start w:val="1"/>
      <w:numFmt w:val="bullet"/>
      <w:lvlText w:val=""/>
      <w:lvlJc w:val="left"/>
      <w:pPr>
        <w:ind w:left="720" w:hanging="360"/>
      </w:pPr>
      <w:rPr>
        <w:rFonts w:hint="default" w:ascii="Symbol" w:hAnsi="Symbol"/>
      </w:rPr>
    </w:lvl>
    <w:lvl w:ilvl="1" w:tplc="36E67114">
      <w:start w:val="1"/>
      <w:numFmt w:val="bullet"/>
      <w:lvlText w:val="o"/>
      <w:lvlJc w:val="left"/>
      <w:pPr>
        <w:ind w:left="1440" w:hanging="360"/>
      </w:pPr>
      <w:rPr>
        <w:rFonts w:hint="default" w:ascii="Courier New" w:hAnsi="Courier New"/>
      </w:rPr>
    </w:lvl>
    <w:lvl w:ilvl="2" w:tplc="A5261BE4">
      <w:start w:val="1"/>
      <w:numFmt w:val="bullet"/>
      <w:lvlText w:val=""/>
      <w:lvlJc w:val="left"/>
      <w:pPr>
        <w:ind w:left="2160" w:hanging="360"/>
      </w:pPr>
      <w:rPr>
        <w:rFonts w:hint="default" w:ascii="Wingdings" w:hAnsi="Wingdings"/>
      </w:rPr>
    </w:lvl>
    <w:lvl w:ilvl="3" w:tplc="42D0BBE0">
      <w:start w:val="1"/>
      <w:numFmt w:val="bullet"/>
      <w:lvlText w:val=""/>
      <w:lvlJc w:val="left"/>
      <w:pPr>
        <w:ind w:left="2880" w:hanging="360"/>
      </w:pPr>
      <w:rPr>
        <w:rFonts w:hint="default" w:ascii="Symbol" w:hAnsi="Symbol"/>
      </w:rPr>
    </w:lvl>
    <w:lvl w:ilvl="4" w:tplc="0A5002C8">
      <w:start w:val="1"/>
      <w:numFmt w:val="bullet"/>
      <w:lvlText w:val="o"/>
      <w:lvlJc w:val="left"/>
      <w:pPr>
        <w:ind w:left="3600" w:hanging="360"/>
      </w:pPr>
      <w:rPr>
        <w:rFonts w:hint="default" w:ascii="Courier New" w:hAnsi="Courier New"/>
      </w:rPr>
    </w:lvl>
    <w:lvl w:ilvl="5" w:tplc="ED0A4F9A">
      <w:start w:val="1"/>
      <w:numFmt w:val="bullet"/>
      <w:lvlText w:val=""/>
      <w:lvlJc w:val="left"/>
      <w:pPr>
        <w:ind w:left="4320" w:hanging="360"/>
      </w:pPr>
      <w:rPr>
        <w:rFonts w:hint="default" w:ascii="Wingdings" w:hAnsi="Wingdings"/>
      </w:rPr>
    </w:lvl>
    <w:lvl w:ilvl="6" w:tplc="3614266A">
      <w:start w:val="1"/>
      <w:numFmt w:val="bullet"/>
      <w:lvlText w:val=""/>
      <w:lvlJc w:val="left"/>
      <w:pPr>
        <w:ind w:left="5040" w:hanging="360"/>
      </w:pPr>
      <w:rPr>
        <w:rFonts w:hint="default" w:ascii="Symbol" w:hAnsi="Symbol"/>
      </w:rPr>
    </w:lvl>
    <w:lvl w:ilvl="7" w:tplc="F828D3DE">
      <w:start w:val="1"/>
      <w:numFmt w:val="bullet"/>
      <w:lvlText w:val="o"/>
      <w:lvlJc w:val="left"/>
      <w:pPr>
        <w:ind w:left="5760" w:hanging="360"/>
      </w:pPr>
      <w:rPr>
        <w:rFonts w:hint="default" w:ascii="Courier New" w:hAnsi="Courier New"/>
      </w:rPr>
    </w:lvl>
    <w:lvl w:ilvl="8" w:tplc="6D549086">
      <w:start w:val="1"/>
      <w:numFmt w:val="bullet"/>
      <w:lvlText w:val=""/>
      <w:lvlJc w:val="left"/>
      <w:pPr>
        <w:ind w:left="6480" w:hanging="360"/>
      </w:pPr>
      <w:rPr>
        <w:rFonts w:hint="default" w:ascii="Wingdings" w:hAnsi="Wingdings"/>
      </w:rPr>
    </w:lvl>
  </w:abstractNum>
  <w:abstractNum w:abstractNumId="2" w15:restartNumberingAfterBreak="0">
    <w:nsid w:val="25946095"/>
    <w:multiLevelType w:val="multilevel"/>
    <w:tmpl w:val="DCEE4D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893731865">
    <w:abstractNumId w:val="1"/>
  </w:num>
  <w:num w:numId="2" w16cid:durableId="1508986328">
    <w:abstractNumId w:val="2"/>
  </w:num>
  <w:num w:numId="3" w16cid:durableId="1532450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26C"/>
    <w:rsid w:val="000071C4"/>
    <w:rsid w:val="00012D83"/>
    <w:rsid w:val="00021E7C"/>
    <w:rsid w:val="000348E2"/>
    <w:rsid w:val="00036CCA"/>
    <w:rsid w:val="000634B8"/>
    <w:rsid w:val="00064FB9"/>
    <w:rsid w:val="00072638"/>
    <w:rsid w:val="00083703"/>
    <w:rsid w:val="000A4795"/>
    <w:rsid w:val="000B09F1"/>
    <w:rsid w:val="000B18AE"/>
    <w:rsid w:val="000B1C1F"/>
    <w:rsid w:val="000B7A0A"/>
    <w:rsid w:val="000E2DD4"/>
    <w:rsid w:val="000F0A14"/>
    <w:rsid w:val="000F37C3"/>
    <w:rsid w:val="00133521"/>
    <w:rsid w:val="0013547F"/>
    <w:rsid w:val="00136841"/>
    <w:rsid w:val="0014178E"/>
    <w:rsid w:val="00167877"/>
    <w:rsid w:val="00177AA7"/>
    <w:rsid w:val="001961AB"/>
    <w:rsid w:val="001D138C"/>
    <w:rsid w:val="001D39A0"/>
    <w:rsid w:val="001E13F7"/>
    <w:rsid w:val="001E3C98"/>
    <w:rsid w:val="001F105B"/>
    <w:rsid w:val="001F14BD"/>
    <w:rsid w:val="001F2FD9"/>
    <w:rsid w:val="001F6F2B"/>
    <w:rsid w:val="00210669"/>
    <w:rsid w:val="002156BD"/>
    <w:rsid w:val="0024683F"/>
    <w:rsid w:val="00252126"/>
    <w:rsid w:val="00293DE0"/>
    <w:rsid w:val="00297CF9"/>
    <w:rsid w:val="002A0639"/>
    <w:rsid w:val="002C3D17"/>
    <w:rsid w:val="002D1584"/>
    <w:rsid w:val="002F756E"/>
    <w:rsid w:val="0030157B"/>
    <w:rsid w:val="00306552"/>
    <w:rsid w:val="003278C4"/>
    <w:rsid w:val="00336497"/>
    <w:rsid w:val="00357837"/>
    <w:rsid w:val="00372622"/>
    <w:rsid w:val="0038019C"/>
    <w:rsid w:val="00380BE3"/>
    <w:rsid w:val="00383034"/>
    <w:rsid w:val="00385A69"/>
    <w:rsid w:val="003B5279"/>
    <w:rsid w:val="003D4D29"/>
    <w:rsid w:val="003F20D1"/>
    <w:rsid w:val="0040667D"/>
    <w:rsid w:val="00412DDE"/>
    <w:rsid w:val="00431CFD"/>
    <w:rsid w:val="00435F0F"/>
    <w:rsid w:val="00436EEB"/>
    <w:rsid w:val="00452A34"/>
    <w:rsid w:val="00457C7C"/>
    <w:rsid w:val="00480C19"/>
    <w:rsid w:val="0048468A"/>
    <w:rsid w:val="0049122C"/>
    <w:rsid w:val="004930AD"/>
    <w:rsid w:val="004A6637"/>
    <w:rsid w:val="004C21DD"/>
    <w:rsid w:val="004D228C"/>
    <w:rsid w:val="004D3C07"/>
    <w:rsid w:val="00507995"/>
    <w:rsid w:val="00511409"/>
    <w:rsid w:val="00513F53"/>
    <w:rsid w:val="00525242"/>
    <w:rsid w:val="00544DC3"/>
    <w:rsid w:val="00547D3F"/>
    <w:rsid w:val="00592ED6"/>
    <w:rsid w:val="005B3471"/>
    <w:rsid w:val="005C2F37"/>
    <w:rsid w:val="005C3EAC"/>
    <w:rsid w:val="005D5A23"/>
    <w:rsid w:val="005F6C69"/>
    <w:rsid w:val="005F70B4"/>
    <w:rsid w:val="006110C7"/>
    <w:rsid w:val="0061263F"/>
    <w:rsid w:val="006207C5"/>
    <w:rsid w:val="00640FCD"/>
    <w:rsid w:val="0064687B"/>
    <w:rsid w:val="006701BC"/>
    <w:rsid w:val="006754D8"/>
    <w:rsid w:val="00681830"/>
    <w:rsid w:val="0068732B"/>
    <w:rsid w:val="00691D6E"/>
    <w:rsid w:val="006974C2"/>
    <w:rsid w:val="006A771E"/>
    <w:rsid w:val="006B6C0E"/>
    <w:rsid w:val="006C1CAF"/>
    <w:rsid w:val="006C5183"/>
    <w:rsid w:val="006C7245"/>
    <w:rsid w:val="006D3A53"/>
    <w:rsid w:val="006E50EE"/>
    <w:rsid w:val="006E6D14"/>
    <w:rsid w:val="006F0600"/>
    <w:rsid w:val="006F0C02"/>
    <w:rsid w:val="006F0CE7"/>
    <w:rsid w:val="00710434"/>
    <w:rsid w:val="007114C4"/>
    <w:rsid w:val="00735BD9"/>
    <w:rsid w:val="0075426C"/>
    <w:rsid w:val="00756C3D"/>
    <w:rsid w:val="007601FB"/>
    <w:rsid w:val="007A5CED"/>
    <w:rsid w:val="007E0919"/>
    <w:rsid w:val="007E7D4D"/>
    <w:rsid w:val="007F11D8"/>
    <w:rsid w:val="007F4221"/>
    <w:rsid w:val="00823C13"/>
    <w:rsid w:val="00824E7D"/>
    <w:rsid w:val="00841810"/>
    <w:rsid w:val="0084386A"/>
    <w:rsid w:val="00847A33"/>
    <w:rsid w:val="00852B2D"/>
    <w:rsid w:val="008609AD"/>
    <w:rsid w:val="00867DB3"/>
    <w:rsid w:val="0088153D"/>
    <w:rsid w:val="00882B2E"/>
    <w:rsid w:val="008B05F3"/>
    <w:rsid w:val="008D6CA4"/>
    <w:rsid w:val="008E742A"/>
    <w:rsid w:val="00934802"/>
    <w:rsid w:val="00944F5F"/>
    <w:rsid w:val="009624F6"/>
    <w:rsid w:val="00963536"/>
    <w:rsid w:val="00964B21"/>
    <w:rsid w:val="00970704"/>
    <w:rsid w:val="009734B2"/>
    <w:rsid w:val="00995CD2"/>
    <w:rsid w:val="009E5626"/>
    <w:rsid w:val="00A0638B"/>
    <w:rsid w:val="00A25D72"/>
    <w:rsid w:val="00A40EC9"/>
    <w:rsid w:val="00A41B28"/>
    <w:rsid w:val="00A54197"/>
    <w:rsid w:val="00A57BAE"/>
    <w:rsid w:val="00AA1951"/>
    <w:rsid w:val="00AA7DB9"/>
    <w:rsid w:val="00B01BC0"/>
    <w:rsid w:val="00B02460"/>
    <w:rsid w:val="00B220F9"/>
    <w:rsid w:val="00B40DCF"/>
    <w:rsid w:val="00B4451E"/>
    <w:rsid w:val="00B63DD1"/>
    <w:rsid w:val="00B7371A"/>
    <w:rsid w:val="00B825B2"/>
    <w:rsid w:val="00B87E09"/>
    <w:rsid w:val="00B97C80"/>
    <w:rsid w:val="00BA798F"/>
    <w:rsid w:val="00BB47C5"/>
    <w:rsid w:val="00BD44DA"/>
    <w:rsid w:val="00BE02E1"/>
    <w:rsid w:val="00C004E6"/>
    <w:rsid w:val="00C01C8F"/>
    <w:rsid w:val="00C109A5"/>
    <w:rsid w:val="00C1642F"/>
    <w:rsid w:val="00C17D5A"/>
    <w:rsid w:val="00C32669"/>
    <w:rsid w:val="00C40800"/>
    <w:rsid w:val="00C6076C"/>
    <w:rsid w:val="00C96BB2"/>
    <w:rsid w:val="00CA5DF2"/>
    <w:rsid w:val="00CB06CE"/>
    <w:rsid w:val="00CC6CCE"/>
    <w:rsid w:val="00CC7762"/>
    <w:rsid w:val="00CD2120"/>
    <w:rsid w:val="00CD21E8"/>
    <w:rsid w:val="00CE422F"/>
    <w:rsid w:val="00D05FFB"/>
    <w:rsid w:val="00D07E37"/>
    <w:rsid w:val="00D329D4"/>
    <w:rsid w:val="00D537A7"/>
    <w:rsid w:val="00D62F4B"/>
    <w:rsid w:val="00D75546"/>
    <w:rsid w:val="00D7617D"/>
    <w:rsid w:val="00D84BAB"/>
    <w:rsid w:val="00DB5301"/>
    <w:rsid w:val="00DD4CA9"/>
    <w:rsid w:val="00DF45D4"/>
    <w:rsid w:val="00E00141"/>
    <w:rsid w:val="00E05505"/>
    <w:rsid w:val="00E06D4F"/>
    <w:rsid w:val="00E073A0"/>
    <w:rsid w:val="00E37CDB"/>
    <w:rsid w:val="00E52391"/>
    <w:rsid w:val="00E6728A"/>
    <w:rsid w:val="00E85EE8"/>
    <w:rsid w:val="00E87ADA"/>
    <w:rsid w:val="00E90119"/>
    <w:rsid w:val="00EC6AAD"/>
    <w:rsid w:val="00EE60CE"/>
    <w:rsid w:val="00EE6F3F"/>
    <w:rsid w:val="00EF6DCA"/>
    <w:rsid w:val="00F10A6B"/>
    <w:rsid w:val="00F16514"/>
    <w:rsid w:val="00F23C81"/>
    <w:rsid w:val="00F348B3"/>
    <w:rsid w:val="00F734F5"/>
    <w:rsid w:val="00F77B77"/>
    <w:rsid w:val="00F81619"/>
    <w:rsid w:val="00F85B7F"/>
    <w:rsid w:val="00F94729"/>
    <w:rsid w:val="00F9499D"/>
    <w:rsid w:val="00FA5ED8"/>
    <w:rsid w:val="00FB0E7F"/>
    <w:rsid w:val="00FD5582"/>
    <w:rsid w:val="017AF0B7"/>
    <w:rsid w:val="02A2575D"/>
    <w:rsid w:val="02E91AFB"/>
    <w:rsid w:val="036C8FB3"/>
    <w:rsid w:val="03994103"/>
    <w:rsid w:val="03B1EB49"/>
    <w:rsid w:val="053A8B09"/>
    <w:rsid w:val="061E4E99"/>
    <w:rsid w:val="072D6F34"/>
    <w:rsid w:val="075918FF"/>
    <w:rsid w:val="07AC6088"/>
    <w:rsid w:val="082BC60F"/>
    <w:rsid w:val="087FFF97"/>
    <w:rsid w:val="0999B75A"/>
    <w:rsid w:val="0A409C3C"/>
    <w:rsid w:val="0C6E1A03"/>
    <w:rsid w:val="0D36FA8B"/>
    <w:rsid w:val="0D7C3DC0"/>
    <w:rsid w:val="0DD9AABC"/>
    <w:rsid w:val="0EF5BFD1"/>
    <w:rsid w:val="0F87CBE6"/>
    <w:rsid w:val="0F99D22B"/>
    <w:rsid w:val="1103D8DA"/>
    <w:rsid w:val="11418B26"/>
    <w:rsid w:val="11F7E7AC"/>
    <w:rsid w:val="132001A5"/>
    <w:rsid w:val="1366A6B6"/>
    <w:rsid w:val="14E68CD2"/>
    <w:rsid w:val="163FDA4F"/>
    <w:rsid w:val="1658B911"/>
    <w:rsid w:val="18C1B271"/>
    <w:rsid w:val="194C9D0B"/>
    <w:rsid w:val="1A1D01B8"/>
    <w:rsid w:val="1A8EB442"/>
    <w:rsid w:val="1BDB0E7E"/>
    <w:rsid w:val="1D097B7E"/>
    <w:rsid w:val="1DDCC570"/>
    <w:rsid w:val="1E3A61DF"/>
    <w:rsid w:val="1F3D6A0C"/>
    <w:rsid w:val="22AB6134"/>
    <w:rsid w:val="25CCDE88"/>
    <w:rsid w:val="25D88820"/>
    <w:rsid w:val="25E1189F"/>
    <w:rsid w:val="2676D598"/>
    <w:rsid w:val="26F56EB8"/>
    <w:rsid w:val="2705BAA9"/>
    <w:rsid w:val="283F3DD9"/>
    <w:rsid w:val="28C1828C"/>
    <w:rsid w:val="297064A0"/>
    <w:rsid w:val="299B1074"/>
    <w:rsid w:val="29B6153C"/>
    <w:rsid w:val="2AD56EB2"/>
    <w:rsid w:val="2B26ACB5"/>
    <w:rsid w:val="2B4DDD28"/>
    <w:rsid w:val="2D74FC2D"/>
    <w:rsid w:val="2F3FB812"/>
    <w:rsid w:val="2FBE120A"/>
    <w:rsid w:val="30036DA0"/>
    <w:rsid w:val="30E8EA19"/>
    <w:rsid w:val="32145627"/>
    <w:rsid w:val="3329EDBA"/>
    <w:rsid w:val="3482E2B1"/>
    <w:rsid w:val="34A8F3D7"/>
    <w:rsid w:val="394298D1"/>
    <w:rsid w:val="39D50AB2"/>
    <w:rsid w:val="3BEB21B1"/>
    <w:rsid w:val="3C7A3993"/>
    <w:rsid w:val="3D6DFC86"/>
    <w:rsid w:val="3FC3D008"/>
    <w:rsid w:val="406967C5"/>
    <w:rsid w:val="4198F05D"/>
    <w:rsid w:val="43383CA0"/>
    <w:rsid w:val="440D6D52"/>
    <w:rsid w:val="4463B933"/>
    <w:rsid w:val="460D841D"/>
    <w:rsid w:val="4685C6EA"/>
    <w:rsid w:val="47A9547E"/>
    <w:rsid w:val="48BC97C7"/>
    <w:rsid w:val="4A03A125"/>
    <w:rsid w:val="4A1AD456"/>
    <w:rsid w:val="4ADEF16F"/>
    <w:rsid w:val="4BCF2792"/>
    <w:rsid w:val="4C984AE3"/>
    <w:rsid w:val="4E4AFF40"/>
    <w:rsid w:val="4F06C854"/>
    <w:rsid w:val="5050A6FB"/>
    <w:rsid w:val="5104F2F5"/>
    <w:rsid w:val="53283033"/>
    <w:rsid w:val="534B2195"/>
    <w:rsid w:val="5399FE48"/>
    <w:rsid w:val="546CAB58"/>
    <w:rsid w:val="546EAF29"/>
    <w:rsid w:val="55AC33F9"/>
    <w:rsid w:val="57C860F2"/>
    <w:rsid w:val="57CFF5E5"/>
    <w:rsid w:val="59110A15"/>
    <w:rsid w:val="5A0AD2C4"/>
    <w:rsid w:val="5B3791A2"/>
    <w:rsid w:val="5BB46929"/>
    <w:rsid w:val="5D428BCC"/>
    <w:rsid w:val="5FCA0E79"/>
    <w:rsid w:val="5FE352D2"/>
    <w:rsid w:val="6017BDE9"/>
    <w:rsid w:val="6084BD7E"/>
    <w:rsid w:val="61161D15"/>
    <w:rsid w:val="625C7A66"/>
    <w:rsid w:val="62CC3891"/>
    <w:rsid w:val="643216F0"/>
    <w:rsid w:val="64A60F75"/>
    <w:rsid w:val="64F008CE"/>
    <w:rsid w:val="64FEDC28"/>
    <w:rsid w:val="669AAC89"/>
    <w:rsid w:val="66DC5E92"/>
    <w:rsid w:val="69C379F1"/>
    <w:rsid w:val="6A05827D"/>
    <w:rsid w:val="6CA1374D"/>
    <w:rsid w:val="6CD2805A"/>
    <w:rsid w:val="6D7C1FE7"/>
    <w:rsid w:val="6D8C9075"/>
    <w:rsid w:val="6F89BEF7"/>
    <w:rsid w:val="6FCD6F4F"/>
    <w:rsid w:val="701490AE"/>
    <w:rsid w:val="71693FB0"/>
    <w:rsid w:val="734D5B40"/>
    <w:rsid w:val="740A0D3C"/>
    <w:rsid w:val="755EC6D6"/>
    <w:rsid w:val="765B15E4"/>
    <w:rsid w:val="76675075"/>
    <w:rsid w:val="7820A9E9"/>
    <w:rsid w:val="78761CF9"/>
    <w:rsid w:val="787936EE"/>
    <w:rsid w:val="78C3C4A8"/>
    <w:rsid w:val="79AB4483"/>
    <w:rsid w:val="7B266F2A"/>
    <w:rsid w:val="7B5AA88B"/>
    <w:rsid w:val="7BFA6F5F"/>
    <w:rsid w:val="7E2EEDEF"/>
    <w:rsid w:val="7E388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A3548"/>
  <w15:chartTrackingRefBased/>
  <w15:docId w15:val="{545F19FC-44C2-4F3B-9724-DAC21D4CA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D7617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7617D"/>
    <w:rPr>
      <w:rFonts w:ascii="Segoe UI" w:hAnsi="Segoe UI" w:cs="Segoe UI"/>
      <w:sz w:val="18"/>
      <w:szCs w:val="18"/>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paragraph" w:styleId="ListParagraph">
    <w:name w:val="List Paragraph"/>
    <w:basedOn w:val="Normal"/>
    <w:uiPriority w:val="34"/>
    <w:qFormat/>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7F11D8"/>
    <w:rPr>
      <w:b/>
      <w:bCs/>
    </w:rPr>
  </w:style>
  <w:style w:type="character" w:styleId="CommentSubjectChar" w:customStyle="1">
    <w:name w:val="Comment Subject Char"/>
    <w:basedOn w:val="CommentTextChar"/>
    <w:link w:val="CommentSubject"/>
    <w:uiPriority w:val="99"/>
    <w:semiHidden/>
    <w:rsid w:val="007F11D8"/>
    <w:rPr>
      <w:b/>
      <w:bCs/>
      <w:sz w:val="20"/>
      <w:szCs w:val="20"/>
    </w:rPr>
  </w:style>
  <w:style w:type="paragraph" w:styleId="Revision">
    <w:name w:val="Revision"/>
    <w:hidden/>
    <w:uiPriority w:val="99"/>
    <w:semiHidden/>
    <w:rsid w:val="001F14BD"/>
    <w:pPr>
      <w:spacing w:after="0" w:line="240" w:lineRule="auto"/>
    </w:pPr>
  </w:style>
  <w:style w:type="paragraph" w:styleId="Header">
    <w:name w:val="header"/>
    <w:basedOn w:val="Normal"/>
    <w:link w:val="HeaderChar"/>
    <w:uiPriority w:val="99"/>
    <w:unhideWhenUsed/>
    <w:rsid w:val="00412DDE"/>
    <w:pPr>
      <w:tabs>
        <w:tab w:val="center" w:pos="4513"/>
        <w:tab w:val="right" w:pos="9026"/>
      </w:tabs>
      <w:spacing w:after="0" w:line="240" w:lineRule="auto"/>
    </w:pPr>
  </w:style>
  <w:style w:type="character" w:styleId="HeaderChar" w:customStyle="1">
    <w:name w:val="Header Char"/>
    <w:basedOn w:val="DefaultParagraphFont"/>
    <w:link w:val="Header"/>
    <w:uiPriority w:val="99"/>
    <w:rsid w:val="00412DDE"/>
  </w:style>
  <w:style w:type="paragraph" w:styleId="Footer">
    <w:name w:val="footer"/>
    <w:basedOn w:val="Normal"/>
    <w:link w:val="FooterChar"/>
    <w:uiPriority w:val="99"/>
    <w:unhideWhenUsed/>
    <w:rsid w:val="00412DDE"/>
    <w:pPr>
      <w:tabs>
        <w:tab w:val="center" w:pos="4513"/>
        <w:tab w:val="right" w:pos="9026"/>
      </w:tabs>
      <w:spacing w:after="0" w:line="240" w:lineRule="auto"/>
    </w:pPr>
  </w:style>
  <w:style w:type="character" w:styleId="FooterChar" w:customStyle="1">
    <w:name w:val="Footer Char"/>
    <w:basedOn w:val="DefaultParagraphFont"/>
    <w:link w:val="Footer"/>
    <w:uiPriority w:val="99"/>
    <w:rsid w:val="00412D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17BF80B548ED40A51D8D2241A5BAD7" ma:contentTypeVersion="14" ma:contentTypeDescription="Create a new document." ma:contentTypeScope="" ma:versionID="d88ea03503841b02876002d5f08d6cf4">
  <xsd:schema xmlns:xsd="http://www.w3.org/2001/XMLSchema" xmlns:xs="http://www.w3.org/2001/XMLSchema" xmlns:p="http://schemas.microsoft.com/office/2006/metadata/properties" xmlns:ns2="2b62b177-0343-4927-b442-a5e640ffcb65" xmlns:ns3="1996ed48-9f15-4bfa-b729-b236565e490c" targetNamespace="http://schemas.microsoft.com/office/2006/metadata/properties" ma:root="true" ma:fieldsID="f0a3f0e4640dff9c11279dee1413ebce" ns2:_="" ns3:_="">
    <xsd:import namespace="2b62b177-0343-4927-b442-a5e640ffcb65"/>
    <xsd:import namespace="1996ed48-9f15-4bfa-b729-b236565e490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62b177-0343-4927-b442-a5e640ffcb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996ed48-9f15-4bfa-b729-b236565e490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5170ea7-f956-4f5e-b70a-41f79d6cd9db}" ma:internalName="TaxCatchAll" ma:showField="CatchAllData" ma:web="1996ed48-9f15-4bfa-b729-b236565e49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62b177-0343-4927-b442-a5e640ffcb65">
      <Terms xmlns="http://schemas.microsoft.com/office/infopath/2007/PartnerControls"/>
    </lcf76f155ced4ddcb4097134ff3c332f>
    <TaxCatchAll xmlns="1996ed48-9f15-4bfa-b729-b236565e490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9AAD13-99FE-4C33-BFCA-1E32484894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62b177-0343-4927-b442-a5e640ffcb65"/>
    <ds:schemaRef ds:uri="1996ed48-9f15-4bfa-b729-b236565e49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852F10-F23F-4987-AAEB-894C39FBB70C}">
  <ds:schemaRefs>
    <ds:schemaRef ds:uri="http://purl.org/dc/dcmitype/"/>
    <ds:schemaRef ds:uri="http://schemas.openxmlformats.org/package/2006/metadata/core-properties"/>
    <ds:schemaRef ds:uri="http://schemas.microsoft.com/office/2006/documentManagement/types"/>
    <ds:schemaRef ds:uri="http://schemas.microsoft.com/office/2006/metadata/properties"/>
    <ds:schemaRef ds:uri="2b62b177-0343-4927-b442-a5e640ffcb65"/>
    <ds:schemaRef ds:uri="http://schemas.microsoft.com/office/infopath/2007/PartnerControls"/>
    <ds:schemaRef ds:uri="http://www.w3.org/XML/1998/namespace"/>
    <ds:schemaRef ds:uri="1996ed48-9f15-4bfa-b729-b236565e490c"/>
    <ds:schemaRef ds:uri="http://purl.org/dc/terms/"/>
    <ds:schemaRef ds:uri="http://purl.org/dc/elements/1.1/"/>
  </ds:schemaRefs>
</ds:datastoreItem>
</file>

<file path=customXml/itemProps3.xml><?xml version="1.0" encoding="utf-8"?>
<ds:datastoreItem xmlns:ds="http://schemas.openxmlformats.org/officeDocument/2006/customXml" ds:itemID="{8093CA9C-19A9-4DC9-9F26-F26E0A4620C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Tomlinson, Jacqueline</dc:creator>
  <cp:keywords/>
  <dc:description/>
  <cp:lastModifiedBy>Lister, Helen</cp:lastModifiedBy>
  <cp:revision>27</cp:revision>
  <dcterms:created xsi:type="dcterms:W3CDTF">2026-04-28T13:43:00Z</dcterms:created>
  <dcterms:modified xsi:type="dcterms:W3CDTF">2026-05-19T14:08:47Z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0x0101007D17BF80B548ED40A51D8D2241A5BAD7</vt:lpwstr>
  </property>
  <property fmtid="{D5CDD505-2E9C-101B-9397-08002B2CF9AE}" pid="3" name="ClassificationContentMarkingHeaderShapeIds">
    <vt:lpwstr>52554e0e,6c31beee,4aded101</vt:lpwstr>
  </property>
  <property fmtid="{D5CDD505-2E9C-101B-9397-08002B2CF9AE}" pid="4" name="ClassificationContentMarkingHeaderFontProps">
    <vt:lpwstr>#000000,12,Aptos</vt:lpwstr>
  </property>
  <property fmtid="{D5CDD505-2E9C-101B-9397-08002B2CF9AE}" pid="5" name="ClassificationContentMarkingHeaderText">
    <vt:lpwstr>OFFICIAL</vt:lpwstr>
  </property>
  <property fmtid="{D5CDD505-2E9C-101B-9397-08002B2CF9AE}" pid="6" name="ClassificationContentMarkingFooterShapeIds">
    <vt:lpwstr>381fce41,163a33a5,1d674553</vt:lpwstr>
  </property>
  <property fmtid="{D5CDD505-2E9C-101B-9397-08002B2CF9AE}" pid="7" name="ClassificationContentMarkingFooterFontProps">
    <vt:lpwstr>#000000,12,Aptos</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2026-04-28T13:42:55Z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1bdd21a8-221d-4c8b-a2ed-7d1e9b07efcf</vt:lpwstr>
  </property>
  <property fmtid="{D5CDD505-2E9C-101B-9397-08002B2CF9AE}" pid="15" name="MSIP_Label_eed1d2f5-2977-4ce1-839d-57a403841e1f_ContentBits">
    <vt:lpwstr>3</vt:lpwstr>
  </property>
  <property fmtid="{D5CDD505-2E9C-101B-9397-08002B2CF9AE}" pid="16" name="MSIP_Label_eed1d2f5-2977-4ce1-839d-57a403841e1f_Tag">
    <vt:lpwstr>10, 0, 1, 1</vt:lpwstr>
  </property>
  <property fmtid="{D5CDD505-2E9C-101B-9397-08002B2CF9AE}" pid="17" name="MediaServiceImageTags">
    <vt:lpwstr/>
  </property>
  <property fmtid="{D5CDD505-2E9C-101B-9397-08002B2CF9AE}" pid="19" name="docLang">
    <vt:lpwstr>en</vt:lpwstr>
  </property>
</Properties>
</file>