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029F5" w14:textId="333CF99B" w:rsidR="002A436E" w:rsidRPr="005D35D7" w:rsidRDefault="002A436E" w:rsidP="005D35D7">
      <w:pPr>
        <w:spacing w:after="239"/>
        <w:ind w:firstLine="10"/>
        <w:jc w:val="center"/>
      </w:pPr>
      <w:r>
        <w:rPr>
          <w:b/>
          <w:sz w:val="44"/>
        </w:rPr>
        <w:t>Directorate</w:t>
      </w:r>
      <w:r w:rsidR="00790755">
        <w:rPr>
          <w:b/>
          <w:sz w:val="44"/>
        </w:rPr>
        <w:t xml:space="preserve"> – </w:t>
      </w:r>
      <w:r>
        <w:rPr>
          <w:b/>
          <w:sz w:val="44"/>
        </w:rPr>
        <w:t xml:space="preserve">Security and Information </w:t>
      </w:r>
      <w:r w:rsidR="00BC3F33">
        <w:rPr>
          <w:b/>
          <w:sz w:val="44"/>
        </w:rPr>
        <w:t>Directorate</w:t>
      </w:r>
      <w:r>
        <w:rPr>
          <w:b/>
          <w:sz w:val="44"/>
        </w:rPr>
        <w:t xml:space="preserve"> (SI</w:t>
      </w:r>
      <w:r w:rsidR="00BC3F33">
        <w:rPr>
          <w:b/>
          <w:sz w:val="44"/>
        </w:rPr>
        <w:t>D</w:t>
      </w:r>
      <w:r>
        <w:rPr>
          <w:b/>
          <w:sz w:val="44"/>
        </w:rPr>
        <w:t>)</w:t>
      </w:r>
    </w:p>
    <w:p w14:paraId="45F72386" w14:textId="792DE656" w:rsidR="00F349BF" w:rsidRPr="00362AF1" w:rsidRDefault="006978EE" w:rsidP="005D35D7">
      <w:pPr>
        <w:spacing w:after="39"/>
        <w:ind w:left="10" w:right="56" w:hanging="10"/>
        <w:jc w:val="center"/>
        <w:rPr>
          <w:b/>
          <w:sz w:val="44"/>
        </w:rPr>
      </w:pPr>
      <w:r w:rsidRPr="00362AF1">
        <w:rPr>
          <w:b/>
          <w:sz w:val="44"/>
        </w:rPr>
        <w:t>Data Protection Manager SEO</w:t>
      </w:r>
    </w:p>
    <w:p w14:paraId="351A9BDB" w14:textId="79B9C9E4" w:rsidR="00F349BF" w:rsidRDefault="00F349BF" w:rsidP="005D35D7">
      <w:pPr>
        <w:spacing w:after="0"/>
        <w:ind w:right="5"/>
        <w:jc w:val="center"/>
      </w:pPr>
    </w:p>
    <w:tbl>
      <w:tblPr>
        <w:tblStyle w:val="TableGrid"/>
        <w:tblW w:w="1738" w:type="dxa"/>
        <w:tblInd w:w="0" w:type="dxa"/>
        <w:tblLook w:val="04A0" w:firstRow="1" w:lastRow="0" w:firstColumn="1" w:lastColumn="0" w:noHBand="0" w:noVBand="1"/>
      </w:tblPr>
      <w:tblGrid>
        <w:gridCol w:w="1738"/>
      </w:tblGrid>
      <w:tr w:rsidR="00114E6D" w14:paraId="302CF50B" w14:textId="77777777" w:rsidTr="00114E6D">
        <w:trPr>
          <w:trHeight w:val="523"/>
        </w:trPr>
        <w:tc>
          <w:tcPr>
            <w:tcW w:w="1738" w:type="dxa"/>
            <w:tcBorders>
              <w:top w:val="nil"/>
              <w:left w:val="nil"/>
              <w:bottom w:val="nil"/>
              <w:right w:val="nil"/>
            </w:tcBorders>
          </w:tcPr>
          <w:p w14:paraId="58D9E1AC" w14:textId="77777777" w:rsidR="00114E6D" w:rsidRDefault="00114E6D">
            <w:r>
              <w:rPr>
                <w:rFonts w:ascii="Arial" w:eastAsia="Arial" w:hAnsi="Arial" w:cs="Arial"/>
                <w:b/>
                <w:sz w:val="24"/>
              </w:rPr>
              <w:t xml:space="preserve"> </w:t>
            </w:r>
          </w:p>
        </w:tc>
      </w:tr>
    </w:tbl>
    <w:p w14:paraId="443C4511" w14:textId="56F6DE30" w:rsidR="00F349BF" w:rsidRDefault="00F349BF">
      <w:pPr>
        <w:spacing w:after="0"/>
      </w:pPr>
    </w:p>
    <w:p w14:paraId="573273B8" w14:textId="74A3C8AF" w:rsidR="00F349BF" w:rsidRDefault="00790755">
      <w:pPr>
        <w:spacing w:after="0"/>
      </w:pPr>
      <w:r>
        <w:rPr>
          <w:rFonts w:ascii="Arial" w:eastAsia="Arial" w:hAnsi="Arial" w:cs="Arial"/>
          <w:b/>
          <w:sz w:val="32"/>
        </w:rPr>
        <w:t xml:space="preserve"> </w:t>
      </w:r>
      <w:r>
        <w:rPr>
          <w:rFonts w:ascii="Arial" w:eastAsia="Arial" w:hAnsi="Arial" w:cs="Arial"/>
          <w:b/>
          <w:sz w:val="32"/>
        </w:rPr>
        <w:tab/>
      </w:r>
    </w:p>
    <w:p w14:paraId="458E2BD1" w14:textId="77777777" w:rsidR="00F349BF" w:rsidRDefault="00790755">
      <w:pPr>
        <w:pStyle w:val="Heading1"/>
      </w:pPr>
      <w:r>
        <w:t xml:space="preserve">Job Description </w:t>
      </w:r>
    </w:p>
    <w:p w14:paraId="7A33BFD2" w14:textId="77777777" w:rsidR="00F349BF" w:rsidRDefault="00790755">
      <w:pPr>
        <w:spacing w:after="0"/>
      </w:pPr>
      <w:r>
        <w:rPr>
          <w:b/>
          <w:sz w:val="36"/>
        </w:rPr>
        <w:t xml:space="preserve"> </w:t>
      </w:r>
    </w:p>
    <w:tbl>
      <w:tblPr>
        <w:tblStyle w:val="TableGrid"/>
        <w:tblW w:w="9460" w:type="dxa"/>
        <w:tblInd w:w="516" w:type="dxa"/>
        <w:tblCellMar>
          <w:top w:w="55" w:type="dxa"/>
          <w:left w:w="108" w:type="dxa"/>
          <w:right w:w="115" w:type="dxa"/>
        </w:tblCellMar>
        <w:tblLook w:val="04A0" w:firstRow="1" w:lastRow="0" w:firstColumn="1" w:lastColumn="0" w:noHBand="0" w:noVBand="1"/>
      </w:tblPr>
      <w:tblGrid>
        <w:gridCol w:w="2290"/>
        <w:gridCol w:w="7170"/>
      </w:tblGrid>
      <w:tr w:rsidR="00F349BF" w14:paraId="1D9F93D4" w14:textId="77777777" w:rsidTr="002A436E">
        <w:trPr>
          <w:trHeight w:val="604"/>
        </w:trPr>
        <w:tc>
          <w:tcPr>
            <w:tcW w:w="2290" w:type="dxa"/>
            <w:tcBorders>
              <w:top w:val="single" w:sz="12" w:space="0" w:color="000000"/>
              <w:left w:val="single" w:sz="12" w:space="0" w:color="000000"/>
              <w:bottom w:val="single" w:sz="12" w:space="0" w:color="000000"/>
              <w:right w:val="single" w:sz="12" w:space="0" w:color="000000"/>
            </w:tcBorders>
          </w:tcPr>
          <w:p w14:paraId="2E52E5C2" w14:textId="77777777" w:rsidR="00F349BF" w:rsidRDefault="00790755">
            <w:r>
              <w:rPr>
                <w:b/>
                <w:sz w:val="20"/>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3D4510BA" w14:textId="0E230D4E" w:rsidR="00F349BF" w:rsidRPr="00362AF1" w:rsidRDefault="00771DB1">
            <w:pPr>
              <w:rPr>
                <w:color w:val="auto"/>
              </w:rPr>
            </w:pPr>
            <w:r w:rsidRPr="00362AF1">
              <w:rPr>
                <w:color w:val="auto"/>
              </w:rPr>
              <w:t>Data Protection Manager</w:t>
            </w:r>
          </w:p>
        </w:tc>
      </w:tr>
      <w:tr w:rsidR="00F349BF" w14:paraId="059F7ED7"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0DF6E0D8" w14:textId="77777777" w:rsidR="00F349BF" w:rsidRDefault="00790755">
            <w:r>
              <w:rPr>
                <w:b/>
                <w:sz w:val="20"/>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531C741E" w14:textId="6F93C643" w:rsidR="00F349BF" w:rsidRPr="00362AF1" w:rsidRDefault="00BC3F33">
            <w:pPr>
              <w:rPr>
                <w:color w:val="auto"/>
              </w:rPr>
            </w:pPr>
            <w:r w:rsidRPr="00362AF1">
              <w:rPr>
                <w:color w:val="auto"/>
              </w:rPr>
              <w:t xml:space="preserve">Data Protection Team </w:t>
            </w:r>
          </w:p>
        </w:tc>
      </w:tr>
      <w:tr w:rsidR="00F349BF" w14:paraId="60BAA5C1"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62428D5B" w14:textId="63BDDD11" w:rsidR="00F349BF" w:rsidRPr="002A436E" w:rsidRDefault="002A436E">
            <w:pPr>
              <w:rPr>
                <w:b/>
                <w:bCs/>
              </w:rPr>
            </w:pPr>
            <w:r w:rsidRPr="002A436E">
              <w:rPr>
                <w:b/>
                <w:bCs/>
              </w:rPr>
              <w:t>Grade</w:t>
            </w:r>
          </w:p>
        </w:tc>
        <w:tc>
          <w:tcPr>
            <w:tcW w:w="7170" w:type="dxa"/>
            <w:tcBorders>
              <w:top w:val="single" w:sz="12" w:space="0" w:color="000000"/>
              <w:left w:val="single" w:sz="12" w:space="0" w:color="000000"/>
              <w:bottom w:val="single" w:sz="12" w:space="0" w:color="000000"/>
              <w:right w:val="single" w:sz="12" w:space="0" w:color="000000"/>
            </w:tcBorders>
          </w:tcPr>
          <w:p w14:paraId="2E35CB07" w14:textId="71C233B3" w:rsidR="00F349BF" w:rsidRPr="00362AF1" w:rsidRDefault="00C118D0">
            <w:pPr>
              <w:rPr>
                <w:color w:val="auto"/>
              </w:rPr>
            </w:pPr>
            <w:r w:rsidRPr="00362AF1">
              <w:rPr>
                <w:color w:val="auto"/>
              </w:rPr>
              <w:t>SEO</w:t>
            </w:r>
          </w:p>
        </w:tc>
      </w:tr>
    </w:tbl>
    <w:p w14:paraId="7375D1A0" w14:textId="77777777" w:rsidR="00F349BF" w:rsidRDefault="00790755">
      <w:pPr>
        <w:spacing w:after="32"/>
      </w:pPr>
      <w:r>
        <w:rPr>
          <w:sz w:val="20"/>
        </w:rPr>
        <w:t xml:space="preserve"> </w:t>
      </w:r>
    </w:p>
    <w:tbl>
      <w:tblPr>
        <w:tblStyle w:val="TableGrid"/>
        <w:tblW w:w="9408" w:type="dxa"/>
        <w:tblInd w:w="542" w:type="dxa"/>
        <w:tblCellMar>
          <w:top w:w="57" w:type="dxa"/>
          <w:left w:w="108" w:type="dxa"/>
          <w:right w:w="91" w:type="dxa"/>
        </w:tblCellMar>
        <w:tblLook w:val="04A0" w:firstRow="1" w:lastRow="0" w:firstColumn="1" w:lastColumn="0" w:noHBand="0" w:noVBand="1"/>
      </w:tblPr>
      <w:tblGrid>
        <w:gridCol w:w="2278"/>
        <w:gridCol w:w="7130"/>
      </w:tblGrid>
      <w:tr w:rsidR="00362AF1" w:rsidRPr="00362AF1" w14:paraId="5FA9B64A" w14:textId="77777777">
        <w:trPr>
          <w:trHeight w:val="722"/>
        </w:trPr>
        <w:tc>
          <w:tcPr>
            <w:tcW w:w="2278" w:type="dxa"/>
            <w:tcBorders>
              <w:top w:val="single" w:sz="12" w:space="0" w:color="000000"/>
              <w:left w:val="single" w:sz="12" w:space="0" w:color="000000"/>
              <w:bottom w:val="single" w:sz="12" w:space="0" w:color="000000"/>
              <w:right w:val="single" w:sz="12" w:space="0" w:color="000000"/>
            </w:tcBorders>
          </w:tcPr>
          <w:p w14:paraId="09F7D247" w14:textId="2707DEB8" w:rsidR="00F349BF" w:rsidRPr="00362AF1" w:rsidRDefault="00790755">
            <w:pPr>
              <w:rPr>
                <w:color w:val="auto"/>
              </w:rPr>
            </w:pPr>
            <w:r w:rsidRPr="00362AF1">
              <w:rPr>
                <w:b/>
                <w:color w:val="auto"/>
                <w:sz w:val="20"/>
              </w:rPr>
              <w:t xml:space="preserve">Overview of </w:t>
            </w:r>
            <w:r w:rsidR="002A436E" w:rsidRPr="00362AF1">
              <w:rPr>
                <w:b/>
                <w:color w:val="auto"/>
                <w:sz w:val="20"/>
              </w:rPr>
              <w:t>SI</w:t>
            </w:r>
            <w:r w:rsidR="00E72456" w:rsidRPr="00362AF1">
              <w:rPr>
                <w:b/>
                <w:color w:val="auto"/>
                <w:sz w:val="20"/>
              </w:rPr>
              <w:t>D</w:t>
            </w:r>
          </w:p>
        </w:tc>
        <w:tc>
          <w:tcPr>
            <w:tcW w:w="7130" w:type="dxa"/>
            <w:tcBorders>
              <w:top w:val="single" w:sz="12" w:space="0" w:color="000000"/>
              <w:left w:val="single" w:sz="12" w:space="0" w:color="000000"/>
              <w:bottom w:val="single" w:sz="12" w:space="0" w:color="000000"/>
              <w:right w:val="single" w:sz="12" w:space="0" w:color="000000"/>
            </w:tcBorders>
          </w:tcPr>
          <w:p w14:paraId="18154447" w14:textId="7E58FDC1" w:rsidR="00BC3F33" w:rsidRPr="00362AF1" w:rsidRDefault="00BC3F33" w:rsidP="00BC3F33">
            <w:pPr>
              <w:pStyle w:val="NormalWeb"/>
              <w:rPr>
                <w:rFonts w:asciiTheme="minorHAnsi" w:hAnsiTheme="minorHAnsi" w:cstheme="minorHAnsi"/>
                <w:sz w:val="22"/>
                <w:szCs w:val="22"/>
              </w:rPr>
            </w:pPr>
            <w:r w:rsidRPr="00362AF1">
              <w:rPr>
                <w:rFonts w:asciiTheme="minorHAnsi" w:hAnsiTheme="minorHAnsi" w:cstheme="minorHAnsi"/>
                <w:sz w:val="22"/>
                <w:szCs w:val="22"/>
              </w:rPr>
              <w:t>SID is part of the Service Transformation Group. The Group oversees the building of a strategic vision for modernising and digitising our legacy systems, generating a coordinated plan across the MoJ and its agencies for transformation, and tracking delivery of this transformation.</w:t>
            </w:r>
          </w:p>
          <w:p w14:paraId="0CD9320B" w14:textId="308D9AD9" w:rsidR="002A436E" w:rsidRPr="00362AF1" w:rsidRDefault="002A436E" w:rsidP="002A436E">
            <w:pPr>
              <w:pStyle w:val="NormalWeb"/>
              <w:rPr>
                <w:rFonts w:asciiTheme="minorHAnsi" w:hAnsiTheme="minorHAnsi" w:cstheme="minorHAnsi"/>
                <w:sz w:val="22"/>
                <w:szCs w:val="22"/>
              </w:rPr>
            </w:pPr>
            <w:r w:rsidRPr="00362AF1">
              <w:rPr>
                <w:rFonts w:asciiTheme="minorHAnsi" w:hAnsiTheme="minorHAnsi" w:cstheme="minorHAnsi"/>
                <w:sz w:val="22"/>
                <w:szCs w:val="22"/>
              </w:rPr>
              <w:t>Security and information management are fundamental building blocks of enabling the department to deliver. We have highly skilled experts working collaboratively with the department, Government Security Group and other partners to enable the whole of the MoJ to function securely, lawfully and transparently.</w:t>
            </w:r>
          </w:p>
          <w:p w14:paraId="03618A12" w14:textId="392ED5F3" w:rsidR="002A436E" w:rsidRPr="00362AF1" w:rsidRDefault="002A436E" w:rsidP="002A436E">
            <w:pPr>
              <w:pStyle w:val="NormalWeb"/>
              <w:rPr>
                <w:rFonts w:asciiTheme="minorHAnsi" w:hAnsiTheme="minorHAnsi" w:cstheme="minorHAnsi"/>
                <w:sz w:val="22"/>
                <w:szCs w:val="22"/>
              </w:rPr>
            </w:pPr>
            <w:r w:rsidRPr="00362AF1">
              <w:rPr>
                <w:rFonts w:asciiTheme="minorHAnsi" w:hAnsiTheme="minorHAnsi" w:cstheme="minorHAnsi"/>
                <w:sz w:val="22"/>
                <w:szCs w:val="22"/>
              </w:rPr>
              <w:t>We identify, manage, and mitigate MoJ’s security, data protection and information risks, and provide assurance against those risks. We’re also home to the Counter Fraud Centre of Expertise. Part of our mission is to up-skill the department so that security becomes second nature to our people and partners.</w:t>
            </w:r>
          </w:p>
          <w:p w14:paraId="034A97AF" w14:textId="73DF2B4C" w:rsidR="00F349BF" w:rsidRPr="00362AF1" w:rsidRDefault="00F349BF">
            <w:pPr>
              <w:rPr>
                <w:color w:val="auto"/>
              </w:rPr>
            </w:pPr>
          </w:p>
        </w:tc>
      </w:tr>
      <w:tr w:rsidR="00362AF1" w:rsidRPr="00362AF1" w14:paraId="36BB95B2" w14:textId="77777777">
        <w:trPr>
          <w:trHeight w:val="2473"/>
        </w:trPr>
        <w:tc>
          <w:tcPr>
            <w:tcW w:w="2278" w:type="dxa"/>
            <w:tcBorders>
              <w:top w:val="single" w:sz="12" w:space="0" w:color="000000"/>
              <w:left w:val="single" w:sz="12" w:space="0" w:color="000000"/>
              <w:bottom w:val="single" w:sz="12" w:space="0" w:color="000000"/>
              <w:right w:val="single" w:sz="12" w:space="0" w:color="000000"/>
            </w:tcBorders>
          </w:tcPr>
          <w:p w14:paraId="429A4FD2" w14:textId="155888F3" w:rsidR="00BC3F33" w:rsidRPr="00362AF1" w:rsidRDefault="00BC3F33">
            <w:pPr>
              <w:rPr>
                <w:b/>
                <w:color w:val="auto"/>
                <w:sz w:val="20"/>
              </w:rPr>
            </w:pPr>
            <w:r w:rsidRPr="00362AF1">
              <w:rPr>
                <w:b/>
                <w:color w:val="auto"/>
                <w:sz w:val="20"/>
              </w:rPr>
              <w:t xml:space="preserve">Team Profile </w:t>
            </w:r>
          </w:p>
        </w:tc>
        <w:tc>
          <w:tcPr>
            <w:tcW w:w="7130" w:type="dxa"/>
            <w:tcBorders>
              <w:top w:val="single" w:sz="12" w:space="0" w:color="000000"/>
              <w:left w:val="single" w:sz="12" w:space="0" w:color="000000"/>
              <w:bottom w:val="single" w:sz="12" w:space="0" w:color="000000"/>
              <w:right w:val="single" w:sz="12" w:space="0" w:color="000000"/>
            </w:tcBorders>
          </w:tcPr>
          <w:p w14:paraId="69309E3F" w14:textId="77777777" w:rsidR="00EA634F" w:rsidRPr="00362AF1" w:rsidRDefault="00EA634F" w:rsidP="00EA634F">
            <w:pPr>
              <w:tabs>
                <w:tab w:val="left" w:pos="2160"/>
              </w:tabs>
              <w:rPr>
                <w:rFonts w:asciiTheme="minorHAnsi" w:eastAsia="Times New Roman" w:hAnsiTheme="minorHAnsi" w:cstheme="minorHAnsi"/>
                <w:color w:val="auto"/>
              </w:rPr>
            </w:pPr>
            <w:r w:rsidRPr="00362AF1">
              <w:rPr>
                <w:rFonts w:asciiTheme="minorHAnsi" w:eastAsia="Times New Roman" w:hAnsiTheme="minorHAnsi" w:cstheme="minorHAnsi"/>
                <w:color w:val="auto"/>
              </w:rPr>
              <w:t>The remit of the Data Protection Team covers Headquarters, the five Executive Agencies and 12 Arm’s Length Bodies.</w:t>
            </w:r>
          </w:p>
          <w:p w14:paraId="6FEF51EE" w14:textId="77777777" w:rsidR="00EA634F" w:rsidRPr="00362AF1" w:rsidRDefault="00EA634F" w:rsidP="00EA634F">
            <w:pPr>
              <w:tabs>
                <w:tab w:val="left" w:pos="2160"/>
              </w:tabs>
              <w:rPr>
                <w:rFonts w:asciiTheme="minorHAnsi" w:eastAsia="Times New Roman" w:hAnsiTheme="minorHAnsi" w:cstheme="minorHAnsi"/>
                <w:color w:val="auto"/>
              </w:rPr>
            </w:pPr>
          </w:p>
          <w:p w14:paraId="0933BE84" w14:textId="77777777" w:rsidR="00EA634F" w:rsidRPr="00362AF1" w:rsidRDefault="00EA634F" w:rsidP="00EA634F">
            <w:pPr>
              <w:tabs>
                <w:tab w:val="left" w:pos="2160"/>
              </w:tabs>
              <w:rPr>
                <w:rFonts w:asciiTheme="minorHAnsi" w:eastAsia="Times New Roman" w:hAnsiTheme="minorHAnsi" w:cstheme="minorHAnsi"/>
                <w:color w:val="auto"/>
              </w:rPr>
            </w:pPr>
            <w:r w:rsidRPr="00362AF1">
              <w:rPr>
                <w:rFonts w:asciiTheme="minorHAnsi" w:eastAsia="Times New Roman" w:hAnsiTheme="minorHAnsi" w:cstheme="minorHAnsi"/>
                <w:color w:val="auto"/>
              </w:rPr>
              <w:t>Their work includes:</w:t>
            </w:r>
          </w:p>
          <w:p w14:paraId="332024D3" w14:textId="77777777" w:rsidR="00EA634F" w:rsidRPr="00362AF1" w:rsidRDefault="00EA634F" w:rsidP="00EA634F">
            <w:pPr>
              <w:tabs>
                <w:tab w:val="left" w:pos="2160"/>
              </w:tabs>
              <w:rPr>
                <w:rFonts w:asciiTheme="minorHAnsi" w:eastAsia="Times New Roman" w:hAnsiTheme="minorHAnsi" w:cstheme="minorHAnsi"/>
                <w:color w:val="auto"/>
              </w:rPr>
            </w:pPr>
          </w:p>
          <w:p w14:paraId="21208973" w14:textId="77777777" w:rsidR="00EA634F" w:rsidRPr="00362AF1" w:rsidRDefault="00EA634F" w:rsidP="00EA634F">
            <w:pPr>
              <w:numPr>
                <w:ilvl w:val="0"/>
                <w:numId w:val="13"/>
              </w:numPr>
              <w:tabs>
                <w:tab w:val="left" w:pos="2160"/>
              </w:tabs>
              <w:rPr>
                <w:rFonts w:asciiTheme="minorHAnsi" w:eastAsia="Times New Roman" w:hAnsiTheme="minorHAnsi" w:cstheme="minorHAnsi"/>
                <w:color w:val="auto"/>
              </w:rPr>
            </w:pPr>
            <w:r w:rsidRPr="00362AF1">
              <w:rPr>
                <w:rFonts w:asciiTheme="minorHAnsi" w:eastAsia="Times New Roman" w:hAnsiTheme="minorHAnsi" w:cstheme="minorHAnsi"/>
                <w:color w:val="auto"/>
              </w:rPr>
              <w:t>Monitoring and overseeing compliance with data protection legislation and MoJ personal data policies</w:t>
            </w:r>
          </w:p>
          <w:p w14:paraId="7845BCCB" w14:textId="77777777" w:rsidR="00EA634F" w:rsidRPr="00362AF1" w:rsidRDefault="00EA634F" w:rsidP="00EA634F">
            <w:pPr>
              <w:numPr>
                <w:ilvl w:val="0"/>
                <w:numId w:val="13"/>
              </w:numPr>
              <w:tabs>
                <w:tab w:val="left" w:pos="2160"/>
              </w:tabs>
              <w:rPr>
                <w:rFonts w:asciiTheme="minorHAnsi" w:eastAsia="Times New Roman" w:hAnsiTheme="minorHAnsi" w:cstheme="minorHAnsi"/>
                <w:color w:val="auto"/>
              </w:rPr>
            </w:pPr>
            <w:r w:rsidRPr="00362AF1">
              <w:rPr>
                <w:rFonts w:asciiTheme="minorHAnsi" w:eastAsia="Times New Roman" w:hAnsiTheme="minorHAnsi" w:cstheme="minorHAnsi"/>
                <w:color w:val="auto"/>
              </w:rPr>
              <w:t>Advising on Data Protection Impact Assessments</w:t>
            </w:r>
          </w:p>
          <w:p w14:paraId="2668A48B" w14:textId="77777777" w:rsidR="00EA634F" w:rsidRPr="00362AF1" w:rsidRDefault="00EA634F" w:rsidP="00EA634F">
            <w:pPr>
              <w:numPr>
                <w:ilvl w:val="0"/>
                <w:numId w:val="13"/>
              </w:numPr>
              <w:tabs>
                <w:tab w:val="left" w:pos="2160"/>
              </w:tabs>
              <w:rPr>
                <w:rFonts w:asciiTheme="minorHAnsi" w:eastAsia="Times New Roman" w:hAnsiTheme="minorHAnsi" w:cstheme="minorHAnsi"/>
                <w:color w:val="auto"/>
              </w:rPr>
            </w:pPr>
            <w:r w:rsidRPr="00362AF1">
              <w:rPr>
                <w:rFonts w:asciiTheme="minorHAnsi" w:eastAsia="Times New Roman" w:hAnsiTheme="minorHAnsi" w:cstheme="minorHAnsi"/>
                <w:color w:val="auto"/>
              </w:rPr>
              <w:t>Acting as the point of contact with the Information Commissioner’s Office</w:t>
            </w:r>
          </w:p>
          <w:p w14:paraId="177D3873" w14:textId="77777777" w:rsidR="00EA634F" w:rsidRPr="00362AF1" w:rsidRDefault="00EA634F" w:rsidP="00EA634F">
            <w:pPr>
              <w:numPr>
                <w:ilvl w:val="0"/>
                <w:numId w:val="13"/>
              </w:numPr>
              <w:tabs>
                <w:tab w:val="left" w:pos="2160"/>
              </w:tabs>
              <w:rPr>
                <w:rFonts w:asciiTheme="minorHAnsi" w:eastAsia="Times New Roman" w:hAnsiTheme="minorHAnsi" w:cstheme="minorHAnsi"/>
                <w:color w:val="auto"/>
              </w:rPr>
            </w:pPr>
            <w:r w:rsidRPr="00362AF1">
              <w:rPr>
                <w:rFonts w:asciiTheme="minorHAnsi" w:eastAsia="Times New Roman" w:hAnsiTheme="minorHAnsi" w:cstheme="minorHAnsi"/>
                <w:color w:val="auto"/>
              </w:rPr>
              <w:t>Receiving requests from data subjects who wish to exercise their rights to - access, restrict, rectify or erase - their personal data</w:t>
            </w:r>
          </w:p>
          <w:p w14:paraId="34F50488" w14:textId="1CDA011C" w:rsidR="00DB5DD9" w:rsidRPr="00362AF1" w:rsidRDefault="00DB5DD9" w:rsidP="00EA634F">
            <w:pPr>
              <w:tabs>
                <w:tab w:val="left" w:pos="2160"/>
              </w:tabs>
              <w:rPr>
                <w:rFonts w:asciiTheme="minorHAnsi" w:eastAsia="Times New Roman" w:hAnsiTheme="minorHAnsi" w:cstheme="minorHAnsi"/>
                <w:color w:val="auto"/>
              </w:rPr>
            </w:pPr>
          </w:p>
        </w:tc>
      </w:tr>
      <w:tr w:rsidR="00362AF1" w:rsidRPr="00362AF1" w14:paraId="0838BEFA" w14:textId="77777777">
        <w:trPr>
          <w:trHeight w:val="2473"/>
        </w:trPr>
        <w:tc>
          <w:tcPr>
            <w:tcW w:w="2278" w:type="dxa"/>
            <w:tcBorders>
              <w:top w:val="single" w:sz="12" w:space="0" w:color="000000"/>
              <w:left w:val="single" w:sz="12" w:space="0" w:color="000000"/>
              <w:bottom w:val="single" w:sz="12" w:space="0" w:color="000000"/>
              <w:right w:val="single" w:sz="12" w:space="0" w:color="000000"/>
            </w:tcBorders>
          </w:tcPr>
          <w:p w14:paraId="0CC32B0D" w14:textId="77777777" w:rsidR="00F349BF" w:rsidRPr="00362AF1" w:rsidRDefault="00790755">
            <w:pPr>
              <w:rPr>
                <w:color w:val="auto"/>
              </w:rPr>
            </w:pPr>
            <w:r w:rsidRPr="00362AF1">
              <w:rPr>
                <w:b/>
                <w:color w:val="auto"/>
                <w:sz w:val="20"/>
              </w:rPr>
              <w:lastRenderedPageBreak/>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6EDD53D6" w14:textId="77777777" w:rsidR="006978EE" w:rsidRPr="00362AF1" w:rsidRDefault="006978EE" w:rsidP="006978EE">
            <w:pPr>
              <w:rPr>
                <w:b/>
                <w:color w:val="auto"/>
              </w:rPr>
            </w:pPr>
            <w:r w:rsidRPr="00362AF1">
              <w:rPr>
                <w:b/>
                <w:color w:val="auto"/>
              </w:rPr>
              <w:t>The Role</w:t>
            </w:r>
          </w:p>
          <w:p w14:paraId="5A7766D8" w14:textId="77777777" w:rsidR="00C118D0" w:rsidRPr="00362AF1" w:rsidRDefault="00C118D0" w:rsidP="00F974FE">
            <w:pPr>
              <w:tabs>
                <w:tab w:val="left" w:pos="2160"/>
              </w:tabs>
              <w:rPr>
                <w:rFonts w:asciiTheme="minorHAnsi" w:eastAsia="Times New Roman" w:hAnsiTheme="minorHAnsi" w:cstheme="minorHAnsi"/>
                <w:color w:val="auto"/>
              </w:rPr>
            </w:pPr>
            <w:r w:rsidRPr="00362AF1">
              <w:rPr>
                <w:rFonts w:asciiTheme="minorHAnsi" w:eastAsia="Times New Roman" w:hAnsiTheme="minorHAnsi" w:cstheme="minorHAnsi"/>
                <w:color w:val="auto"/>
              </w:rPr>
              <w:t xml:space="preserve">Reporting to the Data Protection Strategic Lead you will have a leading role in contributing to improvements to the way the department manages its personal data including responsibility for promoting adherence to and providing guidance across a vast spectrum of business areas on information legislation; you will also be part of the management of high impact incidents involving personal data. </w:t>
            </w:r>
          </w:p>
          <w:p w14:paraId="415F8331" w14:textId="4787C7A9" w:rsidR="00C118D0" w:rsidRPr="00362AF1" w:rsidRDefault="00C118D0" w:rsidP="00CE2CD4">
            <w:pPr>
              <w:rPr>
                <w:color w:val="auto"/>
                <w:sz w:val="20"/>
              </w:rPr>
            </w:pPr>
          </w:p>
        </w:tc>
      </w:tr>
      <w:tr w:rsidR="00F349BF" w:rsidRPr="00362AF1" w14:paraId="2F252065" w14:textId="77777777" w:rsidTr="00B32579">
        <w:trPr>
          <w:trHeight w:val="2876"/>
        </w:trPr>
        <w:tc>
          <w:tcPr>
            <w:tcW w:w="2278" w:type="dxa"/>
            <w:tcBorders>
              <w:top w:val="single" w:sz="12" w:space="0" w:color="000000"/>
              <w:left w:val="single" w:sz="12" w:space="0" w:color="000000"/>
              <w:bottom w:val="single" w:sz="12" w:space="0" w:color="000000"/>
              <w:right w:val="single" w:sz="12" w:space="0" w:color="000000"/>
            </w:tcBorders>
          </w:tcPr>
          <w:p w14:paraId="04033DF0" w14:textId="77777777" w:rsidR="00F349BF" w:rsidRPr="00362AF1" w:rsidRDefault="00790755">
            <w:pPr>
              <w:rPr>
                <w:color w:val="auto"/>
              </w:rPr>
            </w:pPr>
            <w:r w:rsidRPr="00362AF1">
              <w:rPr>
                <w:b/>
                <w:color w:val="auto"/>
                <w:sz w:val="20"/>
              </w:rPr>
              <w:t xml:space="preserve">Responsibilities, </w:t>
            </w:r>
          </w:p>
          <w:p w14:paraId="0B6BCDBF" w14:textId="77777777" w:rsidR="00F349BF" w:rsidRPr="00362AF1" w:rsidRDefault="00790755">
            <w:pPr>
              <w:rPr>
                <w:color w:val="auto"/>
              </w:rPr>
            </w:pPr>
            <w:r w:rsidRPr="00362AF1">
              <w:rPr>
                <w:b/>
                <w:color w:val="auto"/>
                <w:sz w:val="20"/>
              </w:rPr>
              <w:t xml:space="preserve">Activities and Duties  </w:t>
            </w:r>
          </w:p>
        </w:tc>
        <w:tc>
          <w:tcPr>
            <w:tcW w:w="7130" w:type="dxa"/>
            <w:tcBorders>
              <w:top w:val="single" w:sz="12" w:space="0" w:color="000000"/>
              <w:left w:val="single" w:sz="12" w:space="0" w:color="000000"/>
              <w:bottom w:val="single" w:sz="12" w:space="0" w:color="000000"/>
              <w:right w:val="single" w:sz="12" w:space="0" w:color="000000"/>
            </w:tcBorders>
          </w:tcPr>
          <w:p w14:paraId="457A5EAE" w14:textId="1014C4F6" w:rsidR="00320CEC" w:rsidRPr="00362AF1" w:rsidRDefault="00B32579" w:rsidP="006C39BD">
            <w:pPr>
              <w:rPr>
                <w:color w:val="auto"/>
                <w:sz w:val="20"/>
                <w:szCs w:val="20"/>
              </w:rPr>
            </w:pPr>
            <w:r w:rsidRPr="00362AF1">
              <w:rPr>
                <w:rFonts w:asciiTheme="minorHAnsi" w:eastAsia="Times New Roman" w:hAnsiTheme="minorHAnsi" w:cstheme="minorHAnsi"/>
                <w:color w:val="auto"/>
              </w:rPr>
              <w:t xml:space="preserve">The job holder will be required to carry out the following responsibilities, </w:t>
            </w:r>
            <w:r w:rsidR="00FC57E6" w:rsidRPr="00362AF1">
              <w:rPr>
                <w:rFonts w:asciiTheme="minorHAnsi" w:eastAsia="Times New Roman" w:hAnsiTheme="minorHAnsi" w:cstheme="minorHAnsi"/>
                <w:color w:val="auto"/>
              </w:rPr>
              <w:t>activities,</w:t>
            </w:r>
            <w:r w:rsidRPr="00362AF1">
              <w:rPr>
                <w:rFonts w:asciiTheme="minorHAnsi" w:eastAsia="Times New Roman" w:hAnsiTheme="minorHAnsi" w:cstheme="minorHAnsi"/>
                <w:color w:val="auto"/>
              </w:rPr>
              <w:t xml:space="preserve"> and duties</w:t>
            </w:r>
            <w:r w:rsidRPr="00362AF1">
              <w:rPr>
                <w:color w:val="auto"/>
                <w:sz w:val="20"/>
                <w:szCs w:val="20"/>
              </w:rPr>
              <w:t>:</w:t>
            </w:r>
          </w:p>
          <w:p w14:paraId="10B5EF4C" w14:textId="77777777" w:rsidR="00C118D0" w:rsidRPr="00362AF1" w:rsidRDefault="00C118D0" w:rsidP="00C118D0">
            <w:pPr>
              <w:rPr>
                <w:b/>
                <w:color w:val="auto"/>
              </w:rPr>
            </w:pPr>
            <w:r w:rsidRPr="00362AF1">
              <w:rPr>
                <w:b/>
                <w:color w:val="auto"/>
              </w:rPr>
              <w:t>Key Responsibilities include:</w:t>
            </w:r>
          </w:p>
          <w:p w14:paraId="2EA9F8B3" w14:textId="77777777" w:rsidR="00C118D0" w:rsidRPr="00362AF1" w:rsidRDefault="00C118D0" w:rsidP="00C118D0">
            <w:pPr>
              <w:rPr>
                <w:b/>
                <w:color w:val="auto"/>
              </w:rPr>
            </w:pPr>
          </w:p>
          <w:p w14:paraId="49B6A672" w14:textId="77777777" w:rsidR="00C118D0" w:rsidRPr="00362AF1" w:rsidRDefault="00C118D0" w:rsidP="00C118D0">
            <w:pPr>
              <w:numPr>
                <w:ilvl w:val="0"/>
                <w:numId w:val="14"/>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 xml:space="preserve">Act as principle point of contact for </w:t>
            </w:r>
            <w:proofErr w:type="gramStart"/>
            <w:r w:rsidRPr="00362AF1">
              <w:rPr>
                <w:rFonts w:asciiTheme="minorHAnsi" w:eastAsia="Times New Roman" w:hAnsiTheme="minorHAnsi" w:cstheme="minorHAnsi"/>
                <w:color w:val="auto"/>
              </w:rPr>
              <w:t>a number of</w:t>
            </w:r>
            <w:proofErr w:type="gramEnd"/>
            <w:r w:rsidRPr="00362AF1">
              <w:rPr>
                <w:rFonts w:asciiTheme="minorHAnsi" w:eastAsia="Times New Roman" w:hAnsiTheme="minorHAnsi" w:cstheme="minorHAnsi"/>
                <w:color w:val="auto"/>
              </w:rPr>
              <w:t xml:space="preserve"> the MoJ’s component agencies/ organisations and central work-</w:t>
            </w:r>
            <w:proofErr w:type="gramStart"/>
            <w:r w:rsidRPr="00362AF1">
              <w:rPr>
                <w:rFonts w:asciiTheme="minorHAnsi" w:eastAsia="Times New Roman" w:hAnsiTheme="minorHAnsi" w:cstheme="minorHAnsi"/>
                <w:color w:val="auto"/>
              </w:rPr>
              <w:t>streams;</w:t>
            </w:r>
            <w:proofErr w:type="gramEnd"/>
            <w:r w:rsidRPr="00362AF1">
              <w:rPr>
                <w:rFonts w:asciiTheme="minorHAnsi" w:eastAsia="Times New Roman" w:hAnsiTheme="minorHAnsi" w:cstheme="minorHAnsi"/>
                <w:color w:val="auto"/>
              </w:rPr>
              <w:t xml:space="preserve"> providing expert advice and guidance on the application of data protection legislation in their business area and particular circumstances. You will have to deal with complex issues and will need to be able to produce accurate advice on compliance </w:t>
            </w:r>
            <w:proofErr w:type="gramStart"/>
            <w:r w:rsidRPr="00362AF1">
              <w:rPr>
                <w:rFonts w:asciiTheme="minorHAnsi" w:eastAsia="Times New Roman" w:hAnsiTheme="minorHAnsi" w:cstheme="minorHAnsi"/>
                <w:color w:val="auto"/>
              </w:rPr>
              <w:t>matters quickly,</w:t>
            </w:r>
            <w:proofErr w:type="gramEnd"/>
            <w:r w:rsidRPr="00362AF1">
              <w:rPr>
                <w:rFonts w:asciiTheme="minorHAnsi" w:eastAsia="Times New Roman" w:hAnsiTheme="minorHAnsi" w:cstheme="minorHAnsi"/>
                <w:color w:val="auto"/>
              </w:rPr>
              <w:t xml:space="preserve"> to a high standard. </w:t>
            </w:r>
          </w:p>
          <w:p w14:paraId="7F1C3ED3" w14:textId="77777777" w:rsidR="00C118D0" w:rsidRPr="00362AF1" w:rsidRDefault="00C118D0" w:rsidP="00C118D0">
            <w:pPr>
              <w:numPr>
                <w:ilvl w:val="0"/>
                <w:numId w:val="14"/>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Contribute to commissions from within the business and cross-government, to help ensure the proper application of data protection law and reliance on appropriate legal gateways to data processing mindful of the potential risks and outcomes associated with such.</w:t>
            </w:r>
          </w:p>
          <w:p w14:paraId="79A31591" w14:textId="77777777" w:rsidR="00C118D0" w:rsidRPr="00362AF1" w:rsidRDefault="00C118D0" w:rsidP="00C118D0">
            <w:pPr>
              <w:numPr>
                <w:ilvl w:val="0"/>
                <w:numId w:val="14"/>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Review and advise upon Data Protection Impact Assessments (DPIAs) and data sharing agreements / memorandums produced (or in production) to mitigate privacy risks and advise on potential solutions and changes to processes / policies proposed to aid both their legal and practical application.</w:t>
            </w:r>
          </w:p>
          <w:p w14:paraId="007F51B1" w14:textId="77777777" w:rsidR="00C118D0" w:rsidRPr="00362AF1" w:rsidRDefault="00C118D0" w:rsidP="00C118D0">
            <w:pPr>
              <w:numPr>
                <w:ilvl w:val="0"/>
                <w:numId w:val="14"/>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Build and maintain excellent working relationships with key colleagues in the Ministry, its executive agencies as well as with other government departments.</w:t>
            </w:r>
          </w:p>
          <w:p w14:paraId="2F6DAA13" w14:textId="1E71047D" w:rsidR="00C118D0" w:rsidRPr="00362AF1" w:rsidRDefault="00C118D0" w:rsidP="00C118D0">
            <w:pPr>
              <w:numPr>
                <w:ilvl w:val="0"/>
                <w:numId w:val="14"/>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The role also provides the opportunity to draft a range of written communications including advice and submissions to senior officials and Ministers.  You may also have to draft clear letters and other correspondence setting out the legal position in the context of the circumstances in each case to stakeholders and the public.</w:t>
            </w:r>
            <w:r w:rsidR="00362AF1">
              <w:rPr>
                <w:rFonts w:asciiTheme="minorHAnsi" w:eastAsia="Times New Roman" w:hAnsiTheme="minorHAnsi" w:cstheme="minorHAnsi"/>
                <w:color w:val="auto"/>
              </w:rPr>
              <w:br/>
            </w:r>
          </w:p>
          <w:p w14:paraId="35913C1F" w14:textId="77777777" w:rsidR="008443F5" w:rsidRPr="00362AF1" w:rsidRDefault="008443F5" w:rsidP="008443F5">
            <w:pPr>
              <w:rPr>
                <w:b/>
                <w:color w:val="auto"/>
              </w:rPr>
            </w:pPr>
            <w:r w:rsidRPr="00362AF1">
              <w:rPr>
                <w:b/>
                <w:color w:val="auto"/>
              </w:rPr>
              <w:t>Person Specification</w:t>
            </w:r>
          </w:p>
          <w:p w14:paraId="1FBC4FD3" w14:textId="77777777" w:rsidR="008443F5" w:rsidRPr="00362AF1" w:rsidRDefault="008443F5" w:rsidP="008443F5">
            <w:pPr>
              <w:rPr>
                <w:b/>
                <w:color w:val="auto"/>
              </w:rPr>
            </w:pPr>
          </w:p>
          <w:p w14:paraId="164F24FA" w14:textId="77777777" w:rsidR="008443F5" w:rsidRPr="00362AF1" w:rsidRDefault="008443F5" w:rsidP="008443F5">
            <w:pPr>
              <w:rPr>
                <w:color w:val="auto"/>
              </w:rPr>
            </w:pPr>
            <w:r w:rsidRPr="00362AF1">
              <w:rPr>
                <w:color w:val="auto"/>
              </w:rPr>
              <w:t>Essential</w:t>
            </w:r>
          </w:p>
          <w:p w14:paraId="754A3DB2" w14:textId="77777777" w:rsidR="008443F5" w:rsidRPr="00362AF1" w:rsidRDefault="008443F5" w:rsidP="008443F5">
            <w:pPr>
              <w:rPr>
                <w:color w:val="auto"/>
              </w:rPr>
            </w:pPr>
          </w:p>
          <w:p w14:paraId="3C2DBC51" w14:textId="77777777" w:rsidR="008443F5" w:rsidRPr="00362AF1" w:rsidRDefault="008443F5" w:rsidP="008443F5">
            <w:pPr>
              <w:numPr>
                <w:ilvl w:val="0"/>
                <w:numId w:val="15"/>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A current working knowledge and understanding of both the GDPR and DPA 2018 and must be able to recognise, and advise upon, the potential impacts of such on MoJ’s existing and emerging technology systems / projects.</w:t>
            </w:r>
          </w:p>
          <w:p w14:paraId="419E4392" w14:textId="77777777" w:rsidR="008443F5" w:rsidRPr="00362AF1" w:rsidRDefault="008443F5" w:rsidP="008443F5">
            <w:pPr>
              <w:numPr>
                <w:ilvl w:val="0"/>
                <w:numId w:val="15"/>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 xml:space="preserve">A proven track record in developing and leading information assurance strategy in government, including stakeholder engagement, specifically in relation to risk, </w:t>
            </w:r>
          </w:p>
          <w:p w14:paraId="6F931133" w14:textId="77777777" w:rsidR="008443F5" w:rsidRPr="00362AF1" w:rsidRDefault="008443F5" w:rsidP="008443F5">
            <w:pPr>
              <w:numPr>
                <w:ilvl w:val="0"/>
                <w:numId w:val="15"/>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lastRenderedPageBreak/>
              <w:t xml:space="preserve">Proven leadership experience in an information / data management setting. </w:t>
            </w:r>
          </w:p>
          <w:p w14:paraId="7807D792" w14:textId="77777777" w:rsidR="008443F5" w:rsidRPr="00362AF1" w:rsidRDefault="008443F5" w:rsidP="008443F5">
            <w:pPr>
              <w:numPr>
                <w:ilvl w:val="0"/>
                <w:numId w:val="15"/>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 xml:space="preserve">Experience and knowledge of existing working practices within government, including technical security advice, risk management, </w:t>
            </w:r>
            <w:proofErr w:type="gramStart"/>
            <w:r w:rsidRPr="00362AF1">
              <w:rPr>
                <w:rFonts w:asciiTheme="minorHAnsi" w:eastAsia="Times New Roman" w:hAnsiTheme="minorHAnsi" w:cstheme="minorHAnsi"/>
                <w:color w:val="auto"/>
              </w:rPr>
              <w:t>off-shoring</w:t>
            </w:r>
            <w:proofErr w:type="gramEnd"/>
            <w:r w:rsidRPr="00362AF1">
              <w:rPr>
                <w:rFonts w:asciiTheme="minorHAnsi" w:eastAsia="Times New Roman" w:hAnsiTheme="minorHAnsi" w:cstheme="minorHAnsi"/>
                <w:color w:val="auto"/>
              </w:rPr>
              <w:t>, data protection impact assessment, governance and compliance.</w:t>
            </w:r>
          </w:p>
          <w:p w14:paraId="5FE5FA97" w14:textId="77777777" w:rsidR="008443F5" w:rsidRPr="00362AF1" w:rsidRDefault="008443F5" w:rsidP="008443F5">
            <w:pPr>
              <w:numPr>
                <w:ilvl w:val="0"/>
                <w:numId w:val="15"/>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 xml:space="preserve">Proven ability to adapt to changing priorities and maintain focus and alignment of the team’s activities - including experience of the management of a team of information security / assurance specialists. </w:t>
            </w:r>
          </w:p>
          <w:p w14:paraId="14CB6B1E" w14:textId="77777777" w:rsidR="008443F5" w:rsidRPr="00362AF1" w:rsidRDefault="008443F5" w:rsidP="008443F5">
            <w:pPr>
              <w:numPr>
                <w:ilvl w:val="0"/>
                <w:numId w:val="15"/>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Experience of engaging with stakeholders and staff to resolve business issues and ensure effective and efficient delivery of services.</w:t>
            </w:r>
          </w:p>
          <w:p w14:paraId="5AD925D4" w14:textId="77777777" w:rsidR="008443F5" w:rsidRPr="00362AF1" w:rsidRDefault="008443F5" w:rsidP="008443F5">
            <w:pPr>
              <w:numPr>
                <w:ilvl w:val="0"/>
                <w:numId w:val="15"/>
              </w:numP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In a comparable business environment, experience of providing evidence based, risk balanced advice to seniors, presenting complex considerations in clear and non-technical terms.</w:t>
            </w:r>
          </w:p>
          <w:p w14:paraId="578D1E3D" w14:textId="77777777" w:rsidR="008443F5" w:rsidRPr="00362AF1" w:rsidRDefault="008443F5" w:rsidP="008443F5">
            <w:pPr>
              <w:rPr>
                <w:color w:val="auto"/>
              </w:rPr>
            </w:pPr>
          </w:p>
          <w:p w14:paraId="5BCDFD66" w14:textId="77777777" w:rsidR="008443F5" w:rsidRPr="00362AF1" w:rsidRDefault="008443F5" w:rsidP="008443F5">
            <w:pPr>
              <w:rPr>
                <w:rFonts w:asciiTheme="minorHAnsi" w:eastAsia="Times New Roman" w:hAnsiTheme="minorHAnsi" w:cstheme="minorHAnsi"/>
                <w:color w:val="auto"/>
              </w:rPr>
            </w:pPr>
            <w:r w:rsidRPr="00362AF1">
              <w:rPr>
                <w:rFonts w:asciiTheme="minorHAnsi" w:eastAsia="Times New Roman" w:hAnsiTheme="minorHAnsi" w:cstheme="minorHAnsi"/>
                <w:color w:val="auto"/>
              </w:rPr>
              <w:t>Desirable</w:t>
            </w:r>
          </w:p>
          <w:p w14:paraId="087F19D6" w14:textId="77777777" w:rsidR="008443F5" w:rsidRPr="00362AF1" w:rsidRDefault="008443F5" w:rsidP="008443F5">
            <w:pPr>
              <w:rPr>
                <w:rFonts w:asciiTheme="minorHAnsi" w:eastAsia="Times New Roman" w:hAnsiTheme="minorHAnsi" w:cstheme="minorHAnsi"/>
                <w:color w:val="auto"/>
              </w:rPr>
            </w:pPr>
          </w:p>
          <w:p w14:paraId="7689FF5B" w14:textId="46FDC1AB" w:rsidR="002E5016" w:rsidRPr="00362AF1" w:rsidRDefault="008443F5" w:rsidP="002E5016">
            <w:pPr>
              <w:numPr>
                <w:ilvl w:val="0"/>
                <w:numId w:val="16"/>
              </w:numPr>
              <w:pBdr>
                <w:top w:val="nil"/>
                <w:left w:val="nil"/>
                <w:bottom w:val="nil"/>
                <w:right w:val="nil"/>
                <w:between w:val="nil"/>
              </w:pBdr>
              <w:spacing w:line="276"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A data protection/GDPR qualification e.g. CIPP/E or CIPM</w:t>
            </w:r>
          </w:p>
          <w:p w14:paraId="67CB87F0" w14:textId="77777777" w:rsidR="00FC57E6" w:rsidRPr="00362AF1" w:rsidRDefault="00FC57E6" w:rsidP="00320CEC">
            <w:pPr>
              <w:spacing w:after="160" w:line="259" w:lineRule="auto"/>
              <w:rPr>
                <w:rFonts w:asciiTheme="minorHAnsi" w:eastAsia="Times New Roman" w:hAnsiTheme="minorHAnsi" w:cstheme="minorHAnsi"/>
                <w:color w:val="auto"/>
              </w:rPr>
            </w:pPr>
          </w:p>
          <w:p w14:paraId="70D4CF64" w14:textId="6A604DEA" w:rsidR="00F349BF" w:rsidRPr="00362AF1" w:rsidRDefault="00320CEC" w:rsidP="00FC57E6">
            <w:pPr>
              <w:spacing w:after="160" w:line="259" w:lineRule="auto"/>
              <w:rPr>
                <w:color w:val="auto"/>
                <w:sz w:val="20"/>
                <w:szCs w:val="20"/>
              </w:rPr>
            </w:pPr>
            <w:r w:rsidRPr="00362AF1">
              <w:rPr>
                <w:rFonts w:asciiTheme="minorHAnsi" w:eastAsia="Times New Roman" w:hAnsiTheme="minorHAnsi" w:cstheme="minorHAnsi"/>
                <w:color w:val="auto"/>
              </w:rPr>
              <w:t>This list is at present and is not intended to be exhaustive. The job holder is expected to accept reasonable alterations and additional tasks of a similar level that may be necessary.</w:t>
            </w:r>
            <w:r w:rsidRPr="00362AF1">
              <w:rPr>
                <w:color w:val="auto"/>
                <w:sz w:val="20"/>
                <w:szCs w:val="20"/>
              </w:rPr>
              <w:t xml:space="preserve"> </w:t>
            </w:r>
          </w:p>
        </w:tc>
      </w:tr>
    </w:tbl>
    <w:p w14:paraId="6833F524" w14:textId="0122D68E" w:rsidR="00F349BF" w:rsidRPr="00362AF1" w:rsidRDefault="00F349BF">
      <w:pPr>
        <w:spacing w:after="32"/>
        <w:jc w:val="both"/>
        <w:rPr>
          <w:color w:val="auto"/>
        </w:rPr>
      </w:pPr>
    </w:p>
    <w:tbl>
      <w:tblPr>
        <w:tblStyle w:val="TableGrid"/>
        <w:tblW w:w="9372" w:type="dxa"/>
        <w:tblInd w:w="559" w:type="dxa"/>
        <w:tblCellMar>
          <w:top w:w="55" w:type="dxa"/>
          <w:left w:w="108" w:type="dxa"/>
          <w:right w:w="115" w:type="dxa"/>
        </w:tblCellMar>
        <w:tblLook w:val="04A0" w:firstRow="1" w:lastRow="0" w:firstColumn="1" w:lastColumn="0" w:noHBand="0" w:noVBand="1"/>
      </w:tblPr>
      <w:tblGrid>
        <w:gridCol w:w="2170"/>
        <w:gridCol w:w="7202"/>
      </w:tblGrid>
      <w:tr w:rsidR="00362AF1" w:rsidRPr="00362AF1" w14:paraId="336E3A63" w14:textId="77777777" w:rsidTr="6913AE30">
        <w:trPr>
          <w:trHeight w:val="2014"/>
        </w:trPr>
        <w:tc>
          <w:tcPr>
            <w:tcW w:w="2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C5060F6" w14:textId="77777777" w:rsidR="00F349BF" w:rsidRPr="00362AF1" w:rsidRDefault="00790755" w:rsidP="00213875">
            <w:pPr>
              <w:rPr>
                <w:color w:val="auto"/>
              </w:rPr>
            </w:pPr>
            <w:r w:rsidRPr="00362AF1">
              <w:rPr>
                <w:b/>
                <w:color w:val="auto"/>
                <w:sz w:val="20"/>
              </w:rPr>
              <w:t xml:space="preserve">Minimum Eligibility  </w:t>
            </w:r>
          </w:p>
        </w:tc>
        <w:tc>
          <w:tcPr>
            <w:tcW w:w="720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45FE322" w14:textId="77777777" w:rsidR="005E75BD" w:rsidRPr="00362AF1" w:rsidRDefault="005E75BD" w:rsidP="00F974FE">
            <w:pPr>
              <w:spacing w:after="160" w:line="259" w:lineRule="auto"/>
              <w:rPr>
                <w:rFonts w:asciiTheme="minorHAnsi" w:eastAsia="Times New Roman" w:hAnsiTheme="minorHAnsi" w:cstheme="minorHAnsi"/>
                <w:color w:val="auto"/>
              </w:rPr>
            </w:pPr>
            <w:r w:rsidRPr="00362AF1">
              <w:rPr>
                <w:color w:val="auto"/>
                <w:sz w:val="20"/>
                <w:szCs w:val="20"/>
              </w:rPr>
              <w:t xml:space="preserve">▪ </w:t>
            </w:r>
            <w:r w:rsidRPr="00362AF1">
              <w:rPr>
                <w:rFonts w:asciiTheme="minorHAnsi" w:eastAsia="Times New Roman" w:hAnsiTheme="minorHAnsi" w:cstheme="minorHAnsi"/>
                <w:color w:val="auto"/>
              </w:rPr>
              <w:t>All candidates are subject to security and identity checks prior to taking up post.</w:t>
            </w:r>
          </w:p>
          <w:p w14:paraId="2D9979E7" w14:textId="7B4E83A9" w:rsidR="005E75BD" w:rsidRPr="00362AF1" w:rsidRDefault="005E75BD" w:rsidP="00F974FE">
            <w:pPr>
              <w:spacing w:after="160" w:line="259"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 All external candidates are subject to a minimum of 6 months’ probation. Internal candidates are subject to probation if they have not already served a probationary period within MoJ.</w:t>
            </w:r>
          </w:p>
          <w:p w14:paraId="73E651A1" w14:textId="77777777" w:rsidR="005E75BD" w:rsidRPr="00362AF1" w:rsidRDefault="005E75BD" w:rsidP="00F974FE">
            <w:pPr>
              <w:spacing w:after="160" w:line="259" w:lineRule="auto"/>
              <w:rPr>
                <w:rFonts w:asciiTheme="minorHAnsi" w:eastAsia="Times New Roman" w:hAnsiTheme="minorHAnsi" w:cstheme="minorHAnsi"/>
                <w:color w:val="auto"/>
              </w:rPr>
            </w:pPr>
            <w:r w:rsidRPr="00362AF1">
              <w:rPr>
                <w:rFonts w:asciiTheme="minorHAnsi" w:eastAsia="Times New Roman" w:hAnsiTheme="minorHAnsi" w:cstheme="minorHAnsi"/>
                <w:color w:val="auto"/>
              </w:rPr>
              <w:t>▪ All staff are required to declare whether they are a member of a group or organisation which MoJ consider to be racist.</w:t>
            </w:r>
          </w:p>
          <w:p w14:paraId="277AF74E" w14:textId="6B095DD2" w:rsidR="00F349BF" w:rsidRPr="00362AF1" w:rsidRDefault="00F349BF" w:rsidP="005E75BD">
            <w:pPr>
              <w:pStyle w:val="ListParagraph"/>
              <w:spacing w:after="160" w:line="259" w:lineRule="auto"/>
              <w:rPr>
                <w:color w:val="auto"/>
                <w:sz w:val="20"/>
                <w:szCs w:val="20"/>
              </w:rPr>
            </w:pPr>
          </w:p>
        </w:tc>
      </w:tr>
      <w:tr w:rsidR="00362AF1" w:rsidRPr="00362AF1" w14:paraId="2000E293" w14:textId="77777777" w:rsidTr="6913AE30">
        <w:trPr>
          <w:trHeight w:val="2014"/>
        </w:trPr>
        <w:tc>
          <w:tcPr>
            <w:tcW w:w="2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CFA7D57" w14:textId="79261A09" w:rsidR="002A1329" w:rsidRPr="00362AF1" w:rsidRDefault="002A1329" w:rsidP="00213875">
            <w:pPr>
              <w:rPr>
                <w:b/>
                <w:color w:val="auto"/>
                <w:sz w:val="20"/>
                <w:szCs w:val="20"/>
              </w:rPr>
            </w:pPr>
            <w:r w:rsidRPr="6913AE30">
              <w:rPr>
                <w:b/>
                <w:color w:val="auto"/>
                <w:sz w:val="20"/>
                <w:szCs w:val="20"/>
              </w:rPr>
              <w:t>Application Process</w:t>
            </w:r>
          </w:p>
        </w:tc>
        <w:tc>
          <w:tcPr>
            <w:tcW w:w="720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2DE6262" w14:textId="1091F50B" w:rsidR="009F100B" w:rsidRPr="00362AF1" w:rsidRDefault="009F100B" w:rsidP="00F974FE">
            <w:pPr>
              <w:spacing w:after="160" w:line="259" w:lineRule="auto"/>
              <w:rPr>
                <w:rFonts w:asciiTheme="minorHAnsi" w:eastAsia="Times New Roman" w:hAnsiTheme="minorHAnsi" w:cstheme="minorBidi"/>
                <w:color w:val="auto"/>
              </w:rPr>
            </w:pPr>
            <w:r w:rsidRPr="6913AE30">
              <w:rPr>
                <w:rFonts w:asciiTheme="minorHAnsi" w:eastAsia="Times New Roman" w:hAnsiTheme="minorHAnsi" w:cstheme="minorBidi"/>
                <w:color w:val="auto"/>
              </w:rPr>
              <w:t xml:space="preserve">This vacancy will be assessed using Success Profiles to assess behaviours and technical expertise. The application process will require </w:t>
            </w:r>
            <w:proofErr w:type="gramStart"/>
            <w:r w:rsidRPr="6913AE30">
              <w:rPr>
                <w:rFonts w:asciiTheme="minorHAnsi" w:eastAsia="Times New Roman" w:hAnsiTheme="minorHAnsi" w:cstheme="minorBidi"/>
                <w:color w:val="auto"/>
              </w:rPr>
              <w:t>250 word</w:t>
            </w:r>
            <w:proofErr w:type="gramEnd"/>
            <w:r w:rsidRPr="6913AE30">
              <w:rPr>
                <w:rFonts w:asciiTheme="minorHAnsi" w:eastAsia="Times New Roman" w:hAnsiTheme="minorHAnsi" w:cstheme="minorBidi"/>
                <w:color w:val="auto"/>
              </w:rPr>
              <w:t xml:space="preserve"> STAR format for the identified behaviours, the submission of a CV and a statement of suitability to evidence how you meet the essential and technical criteria required for the role.</w:t>
            </w:r>
          </w:p>
          <w:p w14:paraId="22729F74" w14:textId="77777777" w:rsidR="002E5016" w:rsidRPr="0094499A" w:rsidRDefault="002E5016" w:rsidP="00F974FE">
            <w:pPr>
              <w:spacing w:after="160" w:line="259" w:lineRule="auto"/>
              <w:rPr>
                <w:rFonts w:asciiTheme="minorHAnsi" w:eastAsia="Times New Roman" w:hAnsiTheme="minorHAnsi" w:cstheme="minorBidi"/>
                <w:color w:val="auto"/>
              </w:rPr>
            </w:pPr>
            <w:r w:rsidRPr="6913AE30">
              <w:rPr>
                <w:rFonts w:asciiTheme="minorHAnsi" w:eastAsia="Times New Roman" w:hAnsiTheme="minorHAnsi" w:cstheme="minorBidi"/>
                <w:color w:val="auto"/>
              </w:rPr>
              <w:t>The sift will be based on the following behaviours:</w:t>
            </w:r>
          </w:p>
          <w:p w14:paraId="660171C3" w14:textId="77777777" w:rsidR="00BC6D30" w:rsidRPr="0094499A" w:rsidRDefault="00BC6D30" w:rsidP="00F974FE">
            <w:pPr>
              <w:pStyle w:val="ListParagraph"/>
              <w:numPr>
                <w:ilvl w:val="0"/>
                <w:numId w:val="20"/>
              </w:numPr>
              <w:rPr>
                <w:rFonts w:asciiTheme="minorHAnsi" w:eastAsia="Times New Roman" w:hAnsiTheme="minorHAnsi" w:cstheme="minorBidi"/>
                <w:color w:val="auto"/>
              </w:rPr>
            </w:pPr>
            <w:r w:rsidRPr="6913AE30">
              <w:rPr>
                <w:rFonts w:asciiTheme="minorHAnsi" w:eastAsia="Times New Roman" w:hAnsiTheme="minorHAnsi" w:cstheme="minorBidi"/>
                <w:color w:val="auto"/>
              </w:rPr>
              <w:t>Communicating and Influencing</w:t>
            </w:r>
          </w:p>
          <w:p w14:paraId="60D216B0" w14:textId="590694FA" w:rsidR="002E5016" w:rsidRPr="0094499A" w:rsidRDefault="002E5016" w:rsidP="6913AE30">
            <w:pPr>
              <w:pStyle w:val="ListParagraph"/>
              <w:numPr>
                <w:ilvl w:val="0"/>
                <w:numId w:val="20"/>
              </w:numPr>
              <w:rPr>
                <w:rFonts w:asciiTheme="minorHAnsi" w:eastAsia="Times New Roman" w:hAnsiTheme="minorHAnsi" w:cstheme="minorBidi"/>
                <w:color w:val="auto"/>
              </w:rPr>
            </w:pPr>
            <w:r w:rsidRPr="6913AE30">
              <w:rPr>
                <w:rFonts w:asciiTheme="minorHAnsi" w:eastAsia="Times New Roman" w:hAnsiTheme="minorHAnsi" w:cstheme="minorBidi"/>
                <w:color w:val="auto"/>
              </w:rPr>
              <w:t>Working together</w:t>
            </w:r>
          </w:p>
          <w:p w14:paraId="0423FE15" w14:textId="7908AA7B" w:rsidR="002E5016" w:rsidRPr="0094499A" w:rsidRDefault="002E5016" w:rsidP="6913AE30">
            <w:pPr>
              <w:rPr>
                <w:rFonts w:asciiTheme="minorHAnsi" w:eastAsia="Times New Roman" w:hAnsiTheme="minorHAnsi" w:cstheme="minorBidi"/>
                <w:color w:val="auto"/>
              </w:rPr>
            </w:pPr>
            <w:r>
              <w:br/>
            </w:r>
            <w:r w:rsidR="26875846" w:rsidRPr="6913AE30">
              <w:rPr>
                <w:rFonts w:asciiTheme="minorHAnsi" w:eastAsia="Times New Roman" w:hAnsiTheme="minorHAnsi" w:cstheme="minorBidi"/>
                <w:b/>
                <w:bCs/>
                <w:color w:val="auto"/>
              </w:rPr>
              <w:t>Communicating and Influencing</w:t>
            </w:r>
            <w:r w:rsidR="26875846" w:rsidRPr="6913AE30">
              <w:rPr>
                <w:rFonts w:asciiTheme="minorHAnsi" w:eastAsia="Times New Roman" w:hAnsiTheme="minorHAnsi" w:cstheme="minorBidi"/>
                <w:color w:val="auto"/>
              </w:rPr>
              <w:t xml:space="preserve"> will be the lead behaviour, so if there a lot of applicants we will sift solely on this.</w:t>
            </w:r>
          </w:p>
          <w:p w14:paraId="2B8313EB" w14:textId="5B8A0051" w:rsidR="002E5016" w:rsidRPr="0094499A" w:rsidRDefault="002E5016" w:rsidP="6913AE30">
            <w:pPr>
              <w:rPr>
                <w:rFonts w:asciiTheme="minorHAnsi" w:eastAsia="Times New Roman" w:hAnsiTheme="minorHAnsi" w:cstheme="minorBidi"/>
                <w:color w:val="auto"/>
              </w:rPr>
            </w:pPr>
          </w:p>
          <w:p w14:paraId="0F0C2516" w14:textId="1E2BD72B" w:rsidR="002E5016" w:rsidRPr="0094499A" w:rsidRDefault="26875846" w:rsidP="6913AE30">
            <w:pPr>
              <w:rPr>
                <w:rFonts w:asciiTheme="minorHAnsi" w:eastAsia="Times New Roman" w:hAnsiTheme="minorHAnsi" w:cstheme="minorBidi"/>
                <w:color w:val="auto"/>
              </w:rPr>
            </w:pPr>
            <w:r w:rsidRPr="6913AE30">
              <w:rPr>
                <w:rFonts w:asciiTheme="minorHAnsi" w:eastAsia="Times New Roman" w:hAnsiTheme="minorHAnsi" w:cstheme="minorBidi"/>
                <w:color w:val="auto"/>
              </w:rPr>
              <w:t>The interview will be based on the following behaviours:</w:t>
            </w:r>
          </w:p>
          <w:p w14:paraId="68963891" w14:textId="41666401" w:rsidR="26875846" w:rsidRDefault="26875846" w:rsidP="6913AE30">
            <w:pPr>
              <w:pStyle w:val="ListParagraph"/>
              <w:numPr>
                <w:ilvl w:val="0"/>
                <w:numId w:val="20"/>
              </w:numPr>
              <w:rPr>
                <w:rFonts w:asciiTheme="minorHAnsi" w:eastAsia="Times New Roman" w:hAnsiTheme="minorHAnsi" w:cstheme="minorBidi"/>
                <w:color w:val="auto"/>
              </w:rPr>
            </w:pPr>
            <w:r w:rsidRPr="6913AE30">
              <w:rPr>
                <w:rFonts w:asciiTheme="minorHAnsi" w:eastAsia="Times New Roman" w:hAnsiTheme="minorHAnsi" w:cstheme="minorBidi"/>
                <w:color w:val="auto"/>
              </w:rPr>
              <w:t>Delivering at pace</w:t>
            </w:r>
          </w:p>
          <w:p w14:paraId="5FF787FE" w14:textId="0A66FEB8" w:rsidR="002E5016" w:rsidRPr="0094499A" w:rsidRDefault="00BC6D30" w:rsidP="00F974FE">
            <w:pPr>
              <w:pStyle w:val="ListParagraph"/>
              <w:numPr>
                <w:ilvl w:val="0"/>
                <w:numId w:val="20"/>
              </w:numPr>
              <w:rPr>
                <w:rFonts w:asciiTheme="minorHAnsi" w:eastAsia="Times New Roman" w:hAnsiTheme="minorHAnsi" w:cstheme="minorBidi"/>
                <w:color w:val="auto"/>
              </w:rPr>
            </w:pPr>
            <w:r w:rsidRPr="6913AE30">
              <w:rPr>
                <w:rFonts w:asciiTheme="minorHAnsi" w:eastAsia="Times New Roman" w:hAnsiTheme="minorHAnsi" w:cstheme="minorBidi"/>
                <w:color w:val="auto"/>
              </w:rPr>
              <w:lastRenderedPageBreak/>
              <w:t>Managing a Quality Service</w:t>
            </w:r>
          </w:p>
          <w:p w14:paraId="362914A8" w14:textId="77777777" w:rsidR="002E5016" w:rsidRPr="0094499A" w:rsidRDefault="002E5016" w:rsidP="00F974FE">
            <w:pPr>
              <w:spacing w:after="160" w:line="259" w:lineRule="auto"/>
              <w:rPr>
                <w:rFonts w:asciiTheme="minorHAnsi" w:eastAsia="Times New Roman" w:hAnsiTheme="minorHAnsi" w:cstheme="minorBidi"/>
                <w:color w:val="auto"/>
              </w:rPr>
            </w:pPr>
          </w:p>
          <w:p w14:paraId="64628D9C" w14:textId="77777777" w:rsidR="002E5016" w:rsidRPr="0094499A" w:rsidRDefault="002E5016" w:rsidP="6913AE30">
            <w:pPr>
              <w:shd w:val="clear" w:color="auto" w:fill="FFFFFF" w:themeFill="background1"/>
              <w:spacing w:before="160" w:after="160"/>
              <w:rPr>
                <w:b/>
                <w:color w:val="auto"/>
              </w:rPr>
            </w:pPr>
            <w:r w:rsidRPr="6913AE30">
              <w:rPr>
                <w:b/>
                <w:color w:val="auto"/>
              </w:rPr>
              <w:t>Selection process details</w:t>
            </w:r>
          </w:p>
          <w:p w14:paraId="33DF9288" w14:textId="77777777" w:rsidR="002E5016" w:rsidRPr="0094499A" w:rsidRDefault="002E5016" w:rsidP="002E5016">
            <w:pPr>
              <w:numPr>
                <w:ilvl w:val="0"/>
                <w:numId w:val="18"/>
              </w:numPr>
              <w:shd w:val="clear" w:color="auto" w:fill="FFFFFF" w:themeFill="background1"/>
              <w:spacing w:before="160" w:after="160"/>
              <w:ind w:left="1100"/>
              <w:rPr>
                <w:rFonts w:asciiTheme="minorHAnsi" w:eastAsiaTheme="minorEastAsia" w:hAnsiTheme="minorHAnsi" w:cstheme="minorBidi"/>
                <w:color w:val="auto"/>
              </w:rPr>
            </w:pPr>
            <w:r w:rsidRPr="6913AE30">
              <w:rPr>
                <w:color w:val="auto"/>
              </w:rPr>
              <w:t>A</w:t>
            </w:r>
            <w:r w:rsidRPr="6913AE30">
              <w:rPr>
                <w:rFonts w:asciiTheme="minorHAnsi" w:eastAsiaTheme="minorEastAsia" w:hAnsiTheme="minorHAnsi" w:cstheme="minorBidi"/>
                <w:color w:val="auto"/>
              </w:rPr>
              <w:t>ll candidates must submit a</w:t>
            </w:r>
            <w:r w:rsidRPr="6913AE30">
              <w:rPr>
                <w:color w:val="auto"/>
              </w:rPr>
              <w:t xml:space="preserve"> </w:t>
            </w:r>
            <w:r w:rsidRPr="6913AE30">
              <w:rPr>
                <w:b/>
                <w:color w:val="auto"/>
              </w:rPr>
              <w:t>CV and Statement of Suitability (of up to 1000 words)</w:t>
            </w:r>
            <w:r w:rsidRPr="6913AE30">
              <w:rPr>
                <w:color w:val="auto"/>
              </w:rPr>
              <w:t xml:space="preserve"> w</w:t>
            </w:r>
            <w:r w:rsidRPr="6913AE30">
              <w:rPr>
                <w:rFonts w:asciiTheme="minorHAnsi" w:eastAsiaTheme="minorEastAsia" w:hAnsiTheme="minorHAnsi" w:cstheme="minorBidi"/>
                <w:color w:val="auto"/>
              </w:rPr>
              <w:t>hich demonstrates the key behaviours required for the role.</w:t>
            </w:r>
          </w:p>
          <w:p w14:paraId="230544B9" w14:textId="77777777" w:rsidR="002E5016" w:rsidRPr="0094499A" w:rsidRDefault="002E5016" w:rsidP="002E5016">
            <w:pPr>
              <w:shd w:val="clear" w:color="auto" w:fill="FFFFFF" w:themeFill="background1"/>
              <w:spacing w:before="160" w:after="160"/>
              <w:rPr>
                <w:rFonts w:asciiTheme="minorHAnsi" w:eastAsia="Times New Roman" w:hAnsiTheme="minorHAnsi" w:cstheme="minorBidi"/>
                <w:color w:val="auto"/>
              </w:rPr>
            </w:pPr>
            <w:r w:rsidRPr="6913AE30">
              <w:rPr>
                <w:rFonts w:asciiTheme="minorHAnsi" w:eastAsia="Times New Roman" w:hAnsiTheme="minorHAnsi" w:cstheme="minorBidi"/>
                <w:color w:val="auto"/>
              </w:rPr>
              <w:t>Note: due to the volume of applications we receive we are unable to provide feedback after the CV review (sift) stage.</w:t>
            </w:r>
          </w:p>
          <w:p w14:paraId="30A75F54" w14:textId="1674A8B5" w:rsidR="002A1329" w:rsidRPr="00362AF1" w:rsidRDefault="002E5016" w:rsidP="002E5016">
            <w:pPr>
              <w:shd w:val="clear" w:color="auto" w:fill="FFFFFF" w:themeFill="background1"/>
              <w:spacing w:before="160" w:after="160"/>
              <w:rPr>
                <w:rFonts w:asciiTheme="minorHAnsi" w:eastAsiaTheme="minorEastAsia" w:hAnsiTheme="minorHAnsi" w:cstheme="minorBidi"/>
                <w:color w:val="auto"/>
              </w:rPr>
            </w:pPr>
            <w:r w:rsidRPr="6913AE30">
              <w:rPr>
                <w:rFonts w:asciiTheme="minorHAnsi" w:eastAsia="Times New Roman" w:hAnsiTheme="minorHAnsi" w:cstheme="minorBidi"/>
                <w:color w:val="auto"/>
              </w:rPr>
              <w:t>At the interview we will be assessing your technical/specialist skills and experience, testing your ability through relevant assessments and asking you questions around the behaviours we require to be successful in this role.</w:t>
            </w:r>
          </w:p>
        </w:tc>
      </w:tr>
    </w:tbl>
    <w:p w14:paraId="26C2B3A5" w14:textId="77777777" w:rsidR="00F349BF" w:rsidRPr="00362AF1" w:rsidRDefault="00790755">
      <w:pPr>
        <w:spacing w:after="32"/>
        <w:jc w:val="both"/>
        <w:rPr>
          <w:color w:val="auto"/>
        </w:rPr>
      </w:pPr>
      <w:r w:rsidRPr="00362AF1">
        <w:rPr>
          <w:color w:val="auto"/>
          <w:sz w:val="20"/>
        </w:rPr>
        <w:lastRenderedPageBreak/>
        <w:t xml:space="preserve"> </w:t>
      </w:r>
    </w:p>
    <w:tbl>
      <w:tblPr>
        <w:tblStyle w:val="TableGrid"/>
        <w:tblW w:w="9398" w:type="dxa"/>
        <w:tblInd w:w="545" w:type="dxa"/>
        <w:tblCellMar>
          <w:top w:w="57" w:type="dxa"/>
          <w:left w:w="110" w:type="dxa"/>
          <w:right w:w="115" w:type="dxa"/>
        </w:tblCellMar>
        <w:tblLook w:val="04A0" w:firstRow="1" w:lastRow="0" w:firstColumn="1" w:lastColumn="0" w:noHBand="0" w:noVBand="1"/>
      </w:tblPr>
      <w:tblGrid>
        <w:gridCol w:w="2196"/>
        <w:gridCol w:w="7202"/>
      </w:tblGrid>
      <w:tr w:rsidR="00362AF1" w:rsidRPr="00362AF1" w14:paraId="03E29C3F" w14:textId="77777777" w:rsidTr="00154E04">
        <w:trPr>
          <w:trHeight w:val="764"/>
        </w:trPr>
        <w:tc>
          <w:tcPr>
            <w:tcW w:w="2196" w:type="dxa"/>
            <w:tcBorders>
              <w:top w:val="single" w:sz="12" w:space="0" w:color="000000"/>
              <w:left w:val="single" w:sz="12" w:space="0" w:color="000000"/>
              <w:bottom w:val="single" w:sz="12" w:space="0" w:color="000000"/>
              <w:right w:val="single" w:sz="12" w:space="0" w:color="000000"/>
            </w:tcBorders>
          </w:tcPr>
          <w:p w14:paraId="167285F4" w14:textId="5C517D01" w:rsidR="00F349BF" w:rsidRPr="00362AF1" w:rsidRDefault="00790755">
            <w:pPr>
              <w:rPr>
                <w:color w:val="auto"/>
              </w:rPr>
            </w:pPr>
            <w:r w:rsidRPr="00362AF1">
              <w:rPr>
                <w:b/>
                <w:color w:val="auto"/>
                <w:sz w:val="20"/>
              </w:rPr>
              <w:t>Hours of Work</w:t>
            </w:r>
            <w:r w:rsidR="002A436E" w:rsidRPr="00362AF1">
              <w:rPr>
                <w:b/>
                <w:color w:val="auto"/>
                <w:sz w:val="20"/>
              </w:rPr>
              <w:t xml:space="preserve">/Working Pattern </w:t>
            </w:r>
          </w:p>
          <w:p w14:paraId="34D6BE4D" w14:textId="1E38DE8E" w:rsidR="00F349BF" w:rsidRPr="00362AF1" w:rsidRDefault="00790755">
            <w:pPr>
              <w:rPr>
                <w:color w:val="auto"/>
              </w:rPr>
            </w:pPr>
            <w:r w:rsidRPr="00362AF1">
              <w:rPr>
                <w:b/>
                <w:color w:val="auto"/>
                <w:sz w:val="20"/>
              </w:rPr>
              <w:t xml:space="preserve"> </w:t>
            </w:r>
          </w:p>
        </w:tc>
        <w:tc>
          <w:tcPr>
            <w:tcW w:w="7202" w:type="dxa"/>
            <w:tcBorders>
              <w:top w:val="single" w:sz="12" w:space="0" w:color="000000"/>
              <w:left w:val="single" w:sz="12" w:space="0" w:color="000000"/>
              <w:bottom w:val="single" w:sz="12" w:space="0" w:color="000000"/>
              <w:right w:val="single" w:sz="12" w:space="0" w:color="000000"/>
            </w:tcBorders>
          </w:tcPr>
          <w:p w14:paraId="2D4F6924" w14:textId="77777777" w:rsidR="00F349BF" w:rsidRPr="00362AF1" w:rsidRDefault="00790755" w:rsidP="00F974FE">
            <w:pPr>
              <w:shd w:val="clear" w:color="auto" w:fill="FFFFFF" w:themeFill="background1"/>
              <w:spacing w:before="160" w:after="160"/>
              <w:rPr>
                <w:rFonts w:asciiTheme="minorHAnsi" w:eastAsia="Times New Roman" w:hAnsiTheme="minorHAnsi" w:cstheme="minorHAnsi"/>
                <w:color w:val="auto"/>
              </w:rPr>
            </w:pPr>
            <w:r w:rsidRPr="00362AF1">
              <w:rPr>
                <w:rFonts w:asciiTheme="minorHAnsi" w:eastAsia="Times New Roman" w:hAnsiTheme="minorHAnsi" w:cstheme="minorHAnsi"/>
                <w:color w:val="auto"/>
              </w:rPr>
              <w:t xml:space="preserve">37 hour working week (standard). </w:t>
            </w:r>
          </w:p>
          <w:p w14:paraId="515D5069" w14:textId="7FF4DD63" w:rsidR="00F349BF" w:rsidRPr="00362AF1" w:rsidRDefault="00790755" w:rsidP="00F974FE">
            <w:pPr>
              <w:shd w:val="clear" w:color="auto" w:fill="FFFFFF" w:themeFill="background1"/>
              <w:spacing w:before="160" w:after="160"/>
              <w:rPr>
                <w:rFonts w:asciiTheme="minorHAnsi" w:eastAsia="Times New Roman" w:hAnsiTheme="minorHAnsi" w:cstheme="minorHAnsi"/>
                <w:color w:val="auto"/>
              </w:rPr>
            </w:pPr>
            <w:r w:rsidRPr="00362AF1">
              <w:rPr>
                <w:rFonts w:asciiTheme="minorHAnsi" w:eastAsia="Times New Roman" w:hAnsiTheme="minorHAnsi" w:cstheme="minorHAnsi"/>
                <w:color w:val="auto"/>
              </w:rPr>
              <w:t xml:space="preserve"> </w:t>
            </w:r>
          </w:p>
        </w:tc>
      </w:tr>
    </w:tbl>
    <w:p w14:paraId="6D3A9F29" w14:textId="21D332AA" w:rsidR="00F349BF" w:rsidRDefault="00F349BF" w:rsidP="00154E04">
      <w:pPr>
        <w:spacing w:after="295"/>
        <w:jc w:val="both"/>
        <w:sectPr w:rsidR="00F349BF">
          <w:footerReference w:type="even" r:id="rId10"/>
          <w:footerReference w:type="default" r:id="rId11"/>
          <w:footerReference w:type="first" r:id="rId12"/>
          <w:pgSz w:w="11906" w:h="16838"/>
          <w:pgMar w:top="581" w:right="800" w:bottom="1020" w:left="566" w:header="720" w:footer="282" w:gutter="0"/>
          <w:cols w:space="720"/>
        </w:sectPr>
      </w:pPr>
    </w:p>
    <w:p w14:paraId="56710F6A" w14:textId="77777777" w:rsidR="005D35D7" w:rsidRDefault="005D35D7" w:rsidP="005D35D7">
      <w:pPr>
        <w:spacing w:after="217"/>
      </w:pPr>
      <w:r>
        <w:lastRenderedPageBreak/>
        <w:t>▪ All external candidates are subject to a minimum of 6 months’ probation. Internal candidates are subject to probation if they have not already served a probationary period within HMPPS.</w:t>
      </w:r>
    </w:p>
    <w:p w14:paraId="4A69447A" w14:textId="77777777" w:rsidR="005D35D7" w:rsidRDefault="005D35D7" w:rsidP="005D35D7">
      <w:pPr>
        <w:spacing w:after="217"/>
      </w:pPr>
      <w:r>
        <w:t>▪ All staff are required to declare whether they are a member of a group or organisation which MoJ consider to be racist.</w:t>
      </w:r>
    </w:p>
    <w:p w14:paraId="062A5F85" w14:textId="53553C1F" w:rsidR="00F349BF" w:rsidRDefault="00F349BF" w:rsidP="00154E04">
      <w:pPr>
        <w:spacing w:after="298"/>
      </w:pPr>
    </w:p>
    <w:sectPr w:rsidR="00F349BF" w:rsidSect="00F90AB6">
      <w:footerReference w:type="even" r:id="rId13"/>
      <w:footerReference w:type="default" r:id="rId14"/>
      <w:footerReference w:type="first" r:id="rId15"/>
      <w:pgSz w:w="11906" w:h="16838"/>
      <w:pgMar w:top="1440" w:right="1270" w:bottom="566"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DF822" w14:textId="77777777" w:rsidR="00D11CA1" w:rsidRDefault="00D11CA1">
      <w:pPr>
        <w:spacing w:after="0" w:line="240" w:lineRule="auto"/>
      </w:pPr>
      <w:r>
        <w:separator/>
      </w:r>
    </w:p>
  </w:endnote>
  <w:endnote w:type="continuationSeparator" w:id="0">
    <w:p w14:paraId="023AF70B" w14:textId="77777777" w:rsidR="00D11CA1" w:rsidRDefault="00D11CA1">
      <w:pPr>
        <w:spacing w:after="0" w:line="240" w:lineRule="auto"/>
      </w:pPr>
      <w:r>
        <w:continuationSeparator/>
      </w:r>
    </w:p>
  </w:endnote>
  <w:endnote w:type="continuationNotice" w:id="1">
    <w:p w14:paraId="22493699" w14:textId="77777777" w:rsidR="00D11CA1" w:rsidRDefault="00D11C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4356" w14:textId="77777777" w:rsidR="00F349BF" w:rsidRDefault="00790755">
    <w:pPr>
      <w:spacing w:after="0"/>
      <w:ind w:right="51"/>
      <w:jc w:val="center"/>
    </w:pPr>
    <w:r>
      <w:t>OR-JES-238-JD-B</w:t>
    </w:r>
    <w:proofErr w:type="gramStart"/>
    <w:r>
      <w:t>5 :</w:t>
    </w:r>
    <w:proofErr w:type="gramEnd"/>
    <w:r>
      <w:t xml:space="preserve"> </w:t>
    </w:r>
    <w:proofErr w:type="gramStart"/>
    <w:r>
      <w:t>CM :</w:t>
    </w:r>
    <w:proofErr w:type="gramEnd"/>
    <w:r>
      <w:t xml:space="preserve"> Activities v7.0 </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BF704" w14:textId="6A7BB5F3" w:rsidR="00F349BF" w:rsidRDefault="00F349BF">
    <w:pPr>
      <w:spacing w:after="0"/>
      <w:ind w:right="51"/>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97313" w14:textId="77777777" w:rsidR="00F349BF" w:rsidRDefault="00790755">
    <w:pPr>
      <w:spacing w:after="0"/>
      <w:ind w:right="51"/>
      <w:jc w:val="center"/>
    </w:pPr>
    <w:r>
      <w:t>OR-JES-238-JD-B</w:t>
    </w:r>
    <w:proofErr w:type="gramStart"/>
    <w:r>
      <w:t>5 :</w:t>
    </w:r>
    <w:proofErr w:type="gramEnd"/>
    <w:r>
      <w:t xml:space="preserve"> </w:t>
    </w:r>
    <w:proofErr w:type="gramStart"/>
    <w:r>
      <w:t>CM :</w:t>
    </w:r>
    <w:proofErr w:type="gramEnd"/>
    <w:r>
      <w:t xml:space="preserve"> Activities v7.0 </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CF70C" w14:textId="77777777" w:rsidR="00F349BF" w:rsidRDefault="00F349B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F588" w14:textId="77777777" w:rsidR="00F349BF" w:rsidRDefault="00F349B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055F4" w14:textId="77777777" w:rsidR="00F349BF" w:rsidRDefault="00F349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A449F" w14:textId="77777777" w:rsidR="00D11CA1" w:rsidRDefault="00D11CA1">
      <w:pPr>
        <w:spacing w:after="0" w:line="240" w:lineRule="auto"/>
      </w:pPr>
      <w:r>
        <w:separator/>
      </w:r>
    </w:p>
  </w:footnote>
  <w:footnote w:type="continuationSeparator" w:id="0">
    <w:p w14:paraId="73C8D6CE" w14:textId="77777777" w:rsidR="00D11CA1" w:rsidRDefault="00D11CA1">
      <w:pPr>
        <w:spacing w:after="0" w:line="240" w:lineRule="auto"/>
      </w:pPr>
      <w:r>
        <w:continuationSeparator/>
      </w:r>
    </w:p>
  </w:footnote>
  <w:footnote w:type="continuationNotice" w:id="1">
    <w:p w14:paraId="55507FC2" w14:textId="77777777" w:rsidR="00D11CA1" w:rsidRDefault="00D11C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5B37"/>
    <w:multiLevelType w:val="hybridMultilevel"/>
    <w:tmpl w:val="FA4496C6"/>
    <w:lvl w:ilvl="0" w:tplc="EF40FE22">
      <w:start w:val="8"/>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A0050"/>
    <w:multiLevelType w:val="hybridMultilevel"/>
    <w:tmpl w:val="4286696A"/>
    <w:lvl w:ilvl="0" w:tplc="94808A34">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98427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C050B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344A83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2C159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F484D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D6538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E23AE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D22CB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1CE3C23"/>
    <w:multiLevelType w:val="multilevel"/>
    <w:tmpl w:val="8FB238B8"/>
    <w:lvl w:ilvl="0">
      <w:start w:val="1"/>
      <w:numFmt w:val="bullet"/>
      <w:lvlText w:val="●"/>
      <w:lvlJc w:val="left"/>
      <w:pPr>
        <w:ind w:left="720" w:hanging="360"/>
      </w:pPr>
      <w:rPr>
        <w:rFonts w:ascii="Arial" w:eastAsia="Arial" w:hAnsi="Arial" w:cs="Arial"/>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D976E9"/>
    <w:multiLevelType w:val="multilevel"/>
    <w:tmpl w:val="48F07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0F7D5D"/>
    <w:multiLevelType w:val="multilevel"/>
    <w:tmpl w:val="3BFC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61606"/>
    <w:multiLevelType w:val="multilevel"/>
    <w:tmpl w:val="2B3A9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DB7E66"/>
    <w:multiLevelType w:val="hybridMultilevel"/>
    <w:tmpl w:val="EAE4B63C"/>
    <w:lvl w:ilvl="0" w:tplc="88F0D57C">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D4A4E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922D50">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E78EAB0">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120B58">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36B49C">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9E8B10">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0875B8">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44B40A">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AC44A85"/>
    <w:multiLevelType w:val="multilevel"/>
    <w:tmpl w:val="1D908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A62BFE"/>
    <w:multiLevelType w:val="multilevel"/>
    <w:tmpl w:val="F4D2A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A3404E"/>
    <w:multiLevelType w:val="hybridMultilevel"/>
    <w:tmpl w:val="80D00902"/>
    <w:lvl w:ilvl="0" w:tplc="F180864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448334">
      <w:start w:val="1"/>
      <w:numFmt w:val="bullet"/>
      <w:lvlText w:val="o"/>
      <w:lvlJc w:val="left"/>
      <w:pPr>
        <w:ind w:left="1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6CE634">
      <w:start w:val="1"/>
      <w:numFmt w:val="bullet"/>
      <w:lvlText w:val="▪"/>
      <w:lvlJc w:val="left"/>
      <w:pPr>
        <w:ind w:left="2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BE8FAEC">
      <w:start w:val="1"/>
      <w:numFmt w:val="bullet"/>
      <w:lvlText w:val="•"/>
      <w:lvlJc w:val="left"/>
      <w:pPr>
        <w:ind w:left="2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EACDBE">
      <w:start w:val="1"/>
      <w:numFmt w:val="bullet"/>
      <w:lvlText w:val="o"/>
      <w:lvlJc w:val="left"/>
      <w:pPr>
        <w:ind w:left="3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95C4EC0">
      <w:start w:val="1"/>
      <w:numFmt w:val="bullet"/>
      <w:lvlText w:val="▪"/>
      <w:lvlJc w:val="left"/>
      <w:pPr>
        <w:ind w:left="4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FA9F1A">
      <w:start w:val="1"/>
      <w:numFmt w:val="bullet"/>
      <w:lvlText w:val="•"/>
      <w:lvlJc w:val="left"/>
      <w:pPr>
        <w:ind w:left="5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7E508A">
      <w:start w:val="1"/>
      <w:numFmt w:val="bullet"/>
      <w:lvlText w:val="o"/>
      <w:lvlJc w:val="left"/>
      <w:pPr>
        <w:ind w:left="5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AEA67A">
      <w:start w:val="1"/>
      <w:numFmt w:val="bullet"/>
      <w:lvlText w:val="▪"/>
      <w:lvlJc w:val="left"/>
      <w:pPr>
        <w:ind w:left="65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51E5855"/>
    <w:multiLevelType w:val="hybridMultilevel"/>
    <w:tmpl w:val="EE8066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73334EE"/>
    <w:multiLevelType w:val="hybridMultilevel"/>
    <w:tmpl w:val="E7A68B62"/>
    <w:lvl w:ilvl="0" w:tplc="F604957A">
      <w:start w:val="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051269"/>
    <w:multiLevelType w:val="hybridMultilevel"/>
    <w:tmpl w:val="EDA0A13C"/>
    <w:lvl w:ilvl="0" w:tplc="05480168">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94D4E2">
      <w:start w:val="1"/>
      <w:numFmt w:val="bullet"/>
      <w:lvlText w:val="o"/>
      <w:lvlJc w:val="left"/>
      <w:pPr>
        <w:ind w:left="1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8A9D62">
      <w:start w:val="1"/>
      <w:numFmt w:val="bullet"/>
      <w:lvlText w:val="▪"/>
      <w:lvlJc w:val="left"/>
      <w:pPr>
        <w:ind w:left="2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C226A84">
      <w:start w:val="1"/>
      <w:numFmt w:val="bullet"/>
      <w:lvlText w:val="•"/>
      <w:lvlJc w:val="left"/>
      <w:pPr>
        <w:ind w:left="2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882848">
      <w:start w:val="1"/>
      <w:numFmt w:val="bullet"/>
      <w:lvlText w:val="o"/>
      <w:lvlJc w:val="left"/>
      <w:pPr>
        <w:ind w:left="3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E2444C6">
      <w:start w:val="1"/>
      <w:numFmt w:val="bullet"/>
      <w:lvlText w:val="▪"/>
      <w:lvlJc w:val="left"/>
      <w:pPr>
        <w:ind w:left="4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C0054A">
      <w:start w:val="1"/>
      <w:numFmt w:val="bullet"/>
      <w:lvlText w:val="•"/>
      <w:lvlJc w:val="left"/>
      <w:pPr>
        <w:ind w:left="5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6A2820">
      <w:start w:val="1"/>
      <w:numFmt w:val="bullet"/>
      <w:lvlText w:val="o"/>
      <w:lvlJc w:val="left"/>
      <w:pPr>
        <w:ind w:left="5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08CC9C">
      <w:start w:val="1"/>
      <w:numFmt w:val="bullet"/>
      <w:lvlText w:val="▪"/>
      <w:lvlJc w:val="left"/>
      <w:pPr>
        <w:ind w:left="65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3A365AC"/>
    <w:multiLevelType w:val="hybridMultilevel"/>
    <w:tmpl w:val="E2903C30"/>
    <w:lvl w:ilvl="0" w:tplc="C900A03E">
      <w:start w:val="8"/>
      <w:numFmt w:val="bullet"/>
      <w:lvlText w:val=""/>
      <w:lvlJc w:val="left"/>
      <w:pPr>
        <w:ind w:left="460" w:hanging="360"/>
      </w:pPr>
      <w:rPr>
        <w:rFonts w:ascii="Symbol" w:eastAsia="Calibri" w:hAnsi="Symbol" w:cs="Calibr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4" w15:restartNumberingAfterBreak="0">
    <w:nsid w:val="607376D0"/>
    <w:multiLevelType w:val="multilevel"/>
    <w:tmpl w:val="DAD48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803C38"/>
    <w:multiLevelType w:val="hybridMultilevel"/>
    <w:tmpl w:val="C89A4208"/>
    <w:lvl w:ilvl="0" w:tplc="88C8D20E">
      <w:start w:val="1"/>
      <w:numFmt w:val="bullet"/>
      <w:lvlText w:val="•"/>
      <w:lvlJc w:val="left"/>
      <w:pPr>
        <w:ind w:left="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B23D0C">
      <w:start w:val="1"/>
      <w:numFmt w:val="bullet"/>
      <w:lvlText w:val="o"/>
      <w:lvlJc w:val="left"/>
      <w:pPr>
        <w:ind w:left="1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EE332">
      <w:start w:val="1"/>
      <w:numFmt w:val="bullet"/>
      <w:lvlText w:val="▪"/>
      <w:lvlJc w:val="left"/>
      <w:pPr>
        <w:ind w:left="20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1E60B6">
      <w:start w:val="1"/>
      <w:numFmt w:val="bullet"/>
      <w:lvlText w:val="•"/>
      <w:lvlJc w:val="left"/>
      <w:pPr>
        <w:ind w:left="27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338C43A">
      <w:start w:val="1"/>
      <w:numFmt w:val="bullet"/>
      <w:lvlText w:val="o"/>
      <w:lvlJc w:val="left"/>
      <w:pPr>
        <w:ind w:left="34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2FEC3F4">
      <w:start w:val="1"/>
      <w:numFmt w:val="bullet"/>
      <w:lvlText w:val="▪"/>
      <w:lvlJc w:val="left"/>
      <w:pPr>
        <w:ind w:left="41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0230D0">
      <w:start w:val="1"/>
      <w:numFmt w:val="bullet"/>
      <w:lvlText w:val="•"/>
      <w:lvlJc w:val="left"/>
      <w:pPr>
        <w:ind w:left="4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41EB9AC">
      <w:start w:val="1"/>
      <w:numFmt w:val="bullet"/>
      <w:lvlText w:val="o"/>
      <w:lvlJc w:val="left"/>
      <w:pPr>
        <w:ind w:left="5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0A4CB4">
      <w:start w:val="1"/>
      <w:numFmt w:val="bullet"/>
      <w:lvlText w:val="▪"/>
      <w:lvlJc w:val="left"/>
      <w:pPr>
        <w:ind w:left="63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73F7CD3"/>
    <w:multiLevelType w:val="hybridMultilevel"/>
    <w:tmpl w:val="F348977A"/>
    <w:lvl w:ilvl="0" w:tplc="A434DAD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E499BC">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D2425C">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A86CC5A">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40ACB6">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903AB2">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058CA">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EC442C">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30811E">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AF716BC"/>
    <w:multiLevelType w:val="hybridMultilevel"/>
    <w:tmpl w:val="CA081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981CD6"/>
    <w:multiLevelType w:val="hybridMultilevel"/>
    <w:tmpl w:val="C300770E"/>
    <w:lvl w:ilvl="0" w:tplc="F604957A">
      <w:start w:val="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585486">
    <w:abstractNumId w:val="15"/>
  </w:num>
  <w:num w:numId="2" w16cid:durableId="950435413">
    <w:abstractNumId w:val="6"/>
  </w:num>
  <w:num w:numId="3" w16cid:durableId="1831484692">
    <w:abstractNumId w:val="9"/>
  </w:num>
  <w:num w:numId="4" w16cid:durableId="905801669">
    <w:abstractNumId w:val="12"/>
  </w:num>
  <w:num w:numId="5" w16cid:durableId="417287539">
    <w:abstractNumId w:val="16"/>
  </w:num>
  <w:num w:numId="6" w16cid:durableId="817192267">
    <w:abstractNumId w:val="1"/>
  </w:num>
  <w:num w:numId="7" w16cid:durableId="602612814">
    <w:abstractNumId w:val="0"/>
  </w:num>
  <w:num w:numId="8" w16cid:durableId="1707949555">
    <w:abstractNumId w:val="13"/>
  </w:num>
  <w:num w:numId="9" w16cid:durableId="1098334585">
    <w:abstractNumId w:val="11"/>
  </w:num>
  <w:num w:numId="10" w16cid:durableId="1655792292">
    <w:abstractNumId w:val="18"/>
  </w:num>
  <w:num w:numId="11" w16cid:durableId="1823739170">
    <w:abstractNumId w:val="8"/>
  </w:num>
  <w:num w:numId="12" w16cid:durableId="264576288">
    <w:abstractNumId w:val="4"/>
  </w:num>
  <w:num w:numId="13" w16cid:durableId="1472476923">
    <w:abstractNumId w:val="14"/>
  </w:num>
  <w:num w:numId="14" w16cid:durableId="1595437135">
    <w:abstractNumId w:val="5"/>
  </w:num>
  <w:num w:numId="15" w16cid:durableId="1361082091">
    <w:abstractNumId w:val="3"/>
  </w:num>
  <w:num w:numId="16" w16cid:durableId="27489476">
    <w:abstractNumId w:val="7"/>
  </w:num>
  <w:num w:numId="17" w16cid:durableId="9300482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6785471">
    <w:abstractNumId w:val="2"/>
  </w:num>
  <w:num w:numId="19" w16cid:durableId="1124694758">
    <w:abstractNumId w:val="10"/>
  </w:num>
  <w:num w:numId="20" w16cid:durableId="8953545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9BF"/>
    <w:rsid w:val="00005A26"/>
    <w:rsid w:val="00024AA7"/>
    <w:rsid w:val="0003589F"/>
    <w:rsid w:val="00044577"/>
    <w:rsid w:val="000F48D4"/>
    <w:rsid w:val="00114E6D"/>
    <w:rsid w:val="00137962"/>
    <w:rsid w:val="00154E04"/>
    <w:rsid w:val="001A4F9C"/>
    <w:rsid w:val="00213875"/>
    <w:rsid w:val="00276079"/>
    <w:rsid w:val="002A1329"/>
    <w:rsid w:val="002A436E"/>
    <w:rsid w:val="002E4B94"/>
    <w:rsid w:val="002E5016"/>
    <w:rsid w:val="00307749"/>
    <w:rsid w:val="00320CEC"/>
    <w:rsid w:val="00362AF1"/>
    <w:rsid w:val="003B75CB"/>
    <w:rsid w:val="004D0779"/>
    <w:rsid w:val="004E236E"/>
    <w:rsid w:val="00536907"/>
    <w:rsid w:val="00591970"/>
    <w:rsid w:val="005C2C1D"/>
    <w:rsid w:val="005D35D7"/>
    <w:rsid w:val="005E75BD"/>
    <w:rsid w:val="00623266"/>
    <w:rsid w:val="006324AD"/>
    <w:rsid w:val="0065115E"/>
    <w:rsid w:val="0067232C"/>
    <w:rsid w:val="006978EE"/>
    <w:rsid w:val="006A29E4"/>
    <w:rsid w:val="006C39BD"/>
    <w:rsid w:val="0071408F"/>
    <w:rsid w:val="00754CDC"/>
    <w:rsid w:val="00771DB1"/>
    <w:rsid w:val="00790755"/>
    <w:rsid w:val="008443F5"/>
    <w:rsid w:val="008E5A8F"/>
    <w:rsid w:val="009057E9"/>
    <w:rsid w:val="0094499A"/>
    <w:rsid w:val="00962A76"/>
    <w:rsid w:val="009940B0"/>
    <w:rsid w:val="009B46E6"/>
    <w:rsid w:val="009B6C17"/>
    <w:rsid w:val="009F100B"/>
    <w:rsid w:val="00A05F08"/>
    <w:rsid w:val="00A11A7F"/>
    <w:rsid w:val="00A81EBF"/>
    <w:rsid w:val="00AE2251"/>
    <w:rsid w:val="00B32579"/>
    <w:rsid w:val="00B87BD3"/>
    <w:rsid w:val="00BC36A6"/>
    <w:rsid w:val="00BC3F33"/>
    <w:rsid w:val="00BC6D30"/>
    <w:rsid w:val="00C118D0"/>
    <w:rsid w:val="00C53D81"/>
    <w:rsid w:val="00CE2CD4"/>
    <w:rsid w:val="00D06614"/>
    <w:rsid w:val="00D11CA1"/>
    <w:rsid w:val="00D51F7D"/>
    <w:rsid w:val="00D61418"/>
    <w:rsid w:val="00D91CE0"/>
    <w:rsid w:val="00D96FF2"/>
    <w:rsid w:val="00DA278C"/>
    <w:rsid w:val="00DA629D"/>
    <w:rsid w:val="00DB5DD9"/>
    <w:rsid w:val="00DB6A16"/>
    <w:rsid w:val="00DC27C1"/>
    <w:rsid w:val="00E141C5"/>
    <w:rsid w:val="00E72456"/>
    <w:rsid w:val="00E77BB5"/>
    <w:rsid w:val="00EA634F"/>
    <w:rsid w:val="00EB490D"/>
    <w:rsid w:val="00F21F94"/>
    <w:rsid w:val="00F349BF"/>
    <w:rsid w:val="00F40650"/>
    <w:rsid w:val="00F90AB6"/>
    <w:rsid w:val="00F974FE"/>
    <w:rsid w:val="00FC57E6"/>
    <w:rsid w:val="26875846"/>
    <w:rsid w:val="2DC4FDB4"/>
    <w:rsid w:val="47E4CB9E"/>
    <w:rsid w:val="6913AE30"/>
    <w:rsid w:val="74EDA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6184"/>
  <w15:docId w15:val="{97EB1C0A-604B-461C-8CC3-5ADE644FC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right="4146"/>
      <w:jc w:val="right"/>
      <w:outlineLvl w:val="0"/>
    </w:pPr>
    <w:rPr>
      <w:rFonts w:ascii="Calibri" w:eastAsia="Calibri" w:hAnsi="Calibri" w:cs="Calibri"/>
      <w:b/>
      <w:color w:val="000000"/>
      <w:sz w:val="36"/>
    </w:rPr>
  </w:style>
  <w:style w:type="paragraph" w:styleId="Heading3">
    <w:name w:val="heading 3"/>
    <w:basedOn w:val="Normal"/>
    <w:next w:val="Normal"/>
    <w:link w:val="Heading3Char"/>
    <w:uiPriority w:val="9"/>
    <w:semiHidden/>
    <w:unhideWhenUsed/>
    <w:qFormat/>
    <w:rsid w:val="00DB5D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2A436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2A4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36E"/>
    <w:rPr>
      <w:rFonts w:ascii="Calibri" w:eastAsia="Calibri" w:hAnsi="Calibri" w:cs="Calibri"/>
      <w:color w:val="000000"/>
    </w:rPr>
  </w:style>
  <w:style w:type="paragraph" w:styleId="ListParagraph">
    <w:name w:val="List Paragraph"/>
    <w:basedOn w:val="Normal"/>
    <w:uiPriority w:val="34"/>
    <w:qFormat/>
    <w:rsid w:val="00B32579"/>
    <w:pPr>
      <w:ind w:left="720"/>
      <w:contextualSpacing/>
    </w:pPr>
  </w:style>
  <w:style w:type="character" w:customStyle="1" w:styleId="Heading3Char">
    <w:name w:val="Heading 3 Char"/>
    <w:basedOn w:val="DefaultParagraphFont"/>
    <w:link w:val="Heading3"/>
    <w:uiPriority w:val="9"/>
    <w:semiHidden/>
    <w:rsid w:val="00DB5DD9"/>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semiHidden/>
    <w:unhideWhenUsed/>
    <w:rsid w:val="0004457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44577"/>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6368">
      <w:bodyDiv w:val="1"/>
      <w:marLeft w:val="0"/>
      <w:marRight w:val="0"/>
      <w:marTop w:val="0"/>
      <w:marBottom w:val="0"/>
      <w:divBdr>
        <w:top w:val="none" w:sz="0" w:space="0" w:color="auto"/>
        <w:left w:val="none" w:sz="0" w:space="0" w:color="auto"/>
        <w:bottom w:val="none" w:sz="0" w:space="0" w:color="auto"/>
        <w:right w:val="none" w:sz="0" w:space="0" w:color="auto"/>
      </w:divBdr>
    </w:div>
    <w:div w:id="96563052">
      <w:bodyDiv w:val="1"/>
      <w:marLeft w:val="0"/>
      <w:marRight w:val="0"/>
      <w:marTop w:val="0"/>
      <w:marBottom w:val="0"/>
      <w:divBdr>
        <w:top w:val="none" w:sz="0" w:space="0" w:color="auto"/>
        <w:left w:val="none" w:sz="0" w:space="0" w:color="auto"/>
        <w:bottom w:val="none" w:sz="0" w:space="0" w:color="auto"/>
        <w:right w:val="none" w:sz="0" w:space="0" w:color="auto"/>
      </w:divBdr>
    </w:div>
    <w:div w:id="124585870">
      <w:bodyDiv w:val="1"/>
      <w:marLeft w:val="0"/>
      <w:marRight w:val="0"/>
      <w:marTop w:val="0"/>
      <w:marBottom w:val="0"/>
      <w:divBdr>
        <w:top w:val="none" w:sz="0" w:space="0" w:color="auto"/>
        <w:left w:val="none" w:sz="0" w:space="0" w:color="auto"/>
        <w:bottom w:val="none" w:sz="0" w:space="0" w:color="auto"/>
        <w:right w:val="none" w:sz="0" w:space="0" w:color="auto"/>
      </w:divBdr>
    </w:div>
    <w:div w:id="138109879">
      <w:bodyDiv w:val="1"/>
      <w:marLeft w:val="0"/>
      <w:marRight w:val="0"/>
      <w:marTop w:val="0"/>
      <w:marBottom w:val="0"/>
      <w:divBdr>
        <w:top w:val="none" w:sz="0" w:space="0" w:color="auto"/>
        <w:left w:val="none" w:sz="0" w:space="0" w:color="auto"/>
        <w:bottom w:val="none" w:sz="0" w:space="0" w:color="auto"/>
        <w:right w:val="none" w:sz="0" w:space="0" w:color="auto"/>
      </w:divBdr>
    </w:div>
    <w:div w:id="272058397">
      <w:bodyDiv w:val="1"/>
      <w:marLeft w:val="0"/>
      <w:marRight w:val="0"/>
      <w:marTop w:val="0"/>
      <w:marBottom w:val="0"/>
      <w:divBdr>
        <w:top w:val="none" w:sz="0" w:space="0" w:color="auto"/>
        <w:left w:val="none" w:sz="0" w:space="0" w:color="auto"/>
        <w:bottom w:val="none" w:sz="0" w:space="0" w:color="auto"/>
        <w:right w:val="none" w:sz="0" w:space="0" w:color="auto"/>
      </w:divBdr>
    </w:div>
    <w:div w:id="365108857">
      <w:bodyDiv w:val="1"/>
      <w:marLeft w:val="0"/>
      <w:marRight w:val="0"/>
      <w:marTop w:val="0"/>
      <w:marBottom w:val="0"/>
      <w:divBdr>
        <w:top w:val="none" w:sz="0" w:space="0" w:color="auto"/>
        <w:left w:val="none" w:sz="0" w:space="0" w:color="auto"/>
        <w:bottom w:val="none" w:sz="0" w:space="0" w:color="auto"/>
        <w:right w:val="none" w:sz="0" w:space="0" w:color="auto"/>
      </w:divBdr>
    </w:div>
    <w:div w:id="394669881">
      <w:bodyDiv w:val="1"/>
      <w:marLeft w:val="0"/>
      <w:marRight w:val="0"/>
      <w:marTop w:val="0"/>
      <w:marBottom w:val="0"/>
      <w:divBdr>
        <w:top w:val="none" w:sz="0" w:space="0" w:color="auto"/>
        <w:left w:val="none" w:sz="0" w:space="0" w:color="auto"/>
        <w:bottom w:val="none" w:sz="0" w:space="0" w:color="auto"/>
        <w:right w:val="none" w:sz="0" w:space="0" w:color="auto"/>
      </w:divBdr>
      <w:divsChild>
        <w:div w:id="1854420096">
          <w:marLeft w:val="0"/>
          <w:marRight w:val="0"/>
          <w:marTop w:val="0"/>
          <w:marBottom w:val="150"/>
          <w:divBdr>
            <w:top w:val="none" w:sz="0" w:space="0" w:color="auto"/>
            <w:left w:val="none" w:sz="0" w:space="0" w:color="auto"/>
            <w:bottom w:val="none" w:sz="0" w:space="0" w:color="auto"/>
            <w:right w:val="none" w:sz="0" w:space="0" w:color="auto"/>
          </w:divBdr>
        </w:div>
      </w:divsChild>
    </w:div>
    <w:div w:id="425620190">
      <w:bodyDiv w:val="1"/>
      <w:marLeft w:val="0"/>
      <w:marRight w:val="0"/>
      <w:marTop w:val="0"/>
      <w:marBottom w:val="0"/>
      <w:divBdr>
        <w:top w:val="none" w:sz="0" w:space="0" w:color="auto"/>
        <w:left w:val="none" w:sz="0" w:space="0" w:color="auto"/>
        <w:bottom w:val="none" w:sz="0" w:space="0" w:color="auto"/>
        <w:right w:val="none" w:sz="0" w:space="0" w:color="auto"/>
      </w:divBdr>
    </w:div>
    <w:div w:id="701170629">
      <w:bodyDiv w:val="1"/>
      <w:marLeft w:val="0"/>
      <w:marRight w:val="0"/>
      <w:marTop w:val="0"/>
      <w:marBottom w:val="0"/>
      <w:divBdr>
        <w:top w:val="none" w:sz="0" w:space="0" w:color="auto"/>
        <w:left w:val="none" w:sz="0" w:space="0" w:color="auto"/>
        <w:bottom w:val="none" w:sz="0" w:space="0" w:color="auto"/>
        <w:right w:val="none" w:sz="0" w:space="0" w:color="auto"/>
      </w:divBdr>
    </w:div>
    <w:div w:id="704256397">
      <w:bodyDiv w:val="1"/>
      <w:marLeft w:val="0"/>
      <w:marRight w:val="0"/>
      <w:marTop w:val="0"/>
      <w:marBottom w:val="0"/>
      <w:divBdr>
        <w:top w:val="none" w:sz="0" w:space="0" w:color="auto"/>
        <w:left w:val="none" w:sz="0" w:space="0" w:color="auto"/>
        <w:bottom w:val="none" w:sz="0" w:space="0" w:color="auto"/>
        <w:right w:val="none" w:sz="0" w:space="0" w:color="auto"/>
      </w:divBdr>
      <w:divsChild>
        <w:div w:id="847793532">
          <w:marLeft w:val="0"/>
          <w:marRight w:val="0"/>
          <w:marTop w:val="0"/>
          <w:marBottom w:val="150"/>
          <w:divBdr>
            <w:top w:val="none" w:sz="0" w:space="0" w:color="auto"/>
            <w:left w:val="none" w:sz="0" w:space="0" w:color="auto"/>
            <w:bottom w:val="none" w:sz="0" w:space="0" w:color="auto"/>
            <w:right w:val="none" w:sz="0" w:space="0" w:color="auto"/>
          </w:divBdr>
        </w:div>
      </w:divsChild>
    </w:div>
    <w:div w:id="744693166">
      <w:bodyDiv w:val="1"/>
      <w:marLeft w:val="0"/>
      <w:marRight w:val="0"/>
      <w:marTop w:val="0"/>
      <w:marBottom w:val="0"/>
      <w:divBdr>
        <w:top w:val="none" w:sz="0" w:space="0" w:color="auto"/>
        <w:left w:val="none" w:sz="0" w:space="0" w:color="auto"/>
        <w:bottom w:val="none" w:sz="0" w:space="0" w:color="auto"/>
        <w:right w:val="none" w:sz="0" w:space="0" w:color="auto"/>
      </w:divBdr>
    </w:div>
    <w:div w:id="799034573">
      <w:bodyDiv w:val="1"/>
      <w:marLeft w:val="0"/>
      <w:marRight w:val="0"/>
      <w:marTop w:val="0"/>
      <w:marBottom w:val="0"/>
      <w:divBdr>
        <w:top w:val="none" w:sz="0" w:space="0" w:color="auto"/>
        <w:left w:val="none" w:sz="0" w:space="0" w:color="auto"/>
        <w:bottom w:val="none" w:sz="0" w:space="0" w:color="auto"/>
        <w:right w:val="none" w:sz="0" w:space="0" w:color="auto"/>
      </w:divBdr>
    </w:div>
    <w:div w:id="1760561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01D2DEBA9F4D4DB40F1C19D7D1E2AD" ma:contentTypeVersion="3" ma:contentTypeDescription="Create a new document." ma:contentTypeScope="" ma:versionID="90f6627070e533f5959ea6e93a8a592f">
  <xsd:schema xmlns:xsd="http://www.w3.org/2001/XMLSchema" xmlns:xs="http://www.w3.org/2001/XMLSchema" xmlns:p="http://schemas.microsoft.com/office/2006/metadata/properties" xmlns:ns2="98970490-0c8d-4ca5-9738-2e0901eea54e" targetNamespace="http://schemas.microsoft.com/office/2006/metadata/properties" ma:root="true" ma:fieldsID="0f6c2e3aa5048cf15dcf9a38abba330c" ns2:_="">
    <xsd:import namespace="98970490-0c8d-4ca5-9738-2e0901eea54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70490-0c8d-4ca5-9738-2e0901eea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0E637D-E89C-43CB-AE10-B0199054284C}"/>
</file>

<file path=customXml/itemProps2.xml><?xml version="1.0" encoding="utf-8"?>
<ds:datastoreItem xmlns:ds="http://schemas.openxmlformats.org/officeDocument/2006/customXml" ds:itemID="{BEE36F74-4BCF-4CFE-BD84-1741493ABC27}">
  <ds:schemaRefs>
    <ds:schemaRef ds:uri="http://schemas.microsoft.com/sharepoint/v3/contenttype/forms"/>
  </ds:schemaRefs>
</ds:datastoreItem>
</file>

<file path=customXml/itemProps3.xml><?xml version="1.0" encoding="utf-8"?>
<ds:datastoreItem xmlns:ds="http://schemas.openxmlformats.org/officeDocument/2006/customXml" ds:itemID="{D948F838-4BE2-48B6-95BE-4040590FC8A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1080</Words>
  <Characters>6016</Characters>
  <Application>Microsoft Office Word</Application>
  <DocSecurity>0</DocSecurity>
  <Lines>167</Lines>
  <Paragraphs>65</Paragraphs>
  <ScaleCrop>false</ScaleCrop>
  <HeadingPairs>
    <vt:vector size="2" baseType="variant">
      <vt:variant>
        <vt:lpstr>Title</vt:lpstr>
      </vt:variant>
      <vt:variant>
        <vt:i4>1</vt:i4>
      </vt:variant>
    </vt:vector>
  </HeadingPairs>
  <TitlesOfParts>
    <vt:vector size="1" baseType="lpstr">
      <vt:lpstr>Role Profile</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Garland, Kate</cp:lastModifiedBy>
  <cp:revision>19</cp:revision>
  <dcterms:created xsi:type="dcterms:W3CDTF">2025-05-09T23:06:00Z</dcterms:created>
  <dcterms:modified xsi:type="dcterms:W3CDTF">2025-12-29T13:28:00Z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0x0101002301D2DEBA9F4D4DB40F1C19D7D1E2AD</vt:lpwstr>
  </property>
  <property fmtid="{D5CDD505-2E9C-101B-9397-08002B2CF9AE}" pid="3" name="Order">
    <vt:r8>93700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SourceUrl">
    <vt:lpwstr/>
  </property>
  <property fmtid="{D5CDD505-2E9C-101B-9397-08002B2CF9AE}" pid="11" name="_SharedFileIndex">
    <vt:lpwstr/>
  </property>
  <property fmtid="{D5CDD505-2E9C-101B-9397-08002B2CF9AE}" pid="12" name="MediaServiceImageTags">
    <vt:lpwstr/>
  </property>
  <property fmtid="{D5CDD505-2E9C-101B-9397-08002B2CF9AE}" pid="14" name="docLang">
    <vt:lpwstr>en</vt:lpwstr>
  </property>
</Properties>
</file>