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535C1" w:rsidP="13C3EAE0" w:rsidRDefault="72133492" w14:paraId="7767C3CB" w14:textId="76B44C75">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r>
        <w:rPr>
          <w:noProof/>
        </w:rPr>
        <w:drawing>
          <wp:inline distT="0" distB="0" distL="0" distR="0" wp14:anchorId="10026FCC" wp14:editId="6BC1F5E3">
            <wp:extent cx="2181225" cy="1047750"/>
            <wp:effectExtent l="0" t="0" r="0" b="0"/>
            <wp:docPr id="4278378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37820" name="Picture 427837820"/>
                    <pic:cNvPicPr/>
                  </pic:nvPicPr>
                  <pic:blipFill>
                    <a:blip r:embed="rId8">
                      <a:extLst>
                        <a:ext uri="{28A0092B-C50C-407E-A947-70E740481C1C}">
                          <a14:useLocalDpi xmlns:a14="http://schemas.microsoft.com/office/drawing/2010/main"/>
                        </a:ext>
                      </a:extLst>
                    </a:blip>
                    <a:stretch>
                      <a:fillRect/>
                    </a:stretch>
                  </pic:blipFill>
                  <pic:spPr>
                    <a:xfrm>
                      <a:off x="0" y="0"/>
                      <a:ext cx="2181225" cy="1047750"/>
                    </a:xfrm>
                    <a:prstGeom prst="rect">
                      <a:avLst/>
                    </a:prstGeom>
                  </pic:spPr>
                </pic:pic>
              </a:graphicData>
            </a:graphic>
          </wp:inline>
        </w:drawing>
      </w:r>
    </w:p>
    <w:p w:rsidR="00E535C1" w:rsidP="13C3EAE0" w:rsidRDefault="00E535C1" w14:paraId="6C58C8D4" w14:textId="7E8F9761">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p>
    <w:p w:rsidR="00E535C1" w:rsidP="13C3EAE0" w:rsidRDefault="72133492" w14:paraId="260DE63B" w14:textId="64F43973">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sz w:val="28"/>
          <w:szCs w:val="28"/>
        </w:rPr>
      </w:pPr>
      <w:r w:rsidRPr="13C3EAE0">
        <w:rPr>
          <w:rFonts w:ascii="Arial" w:hAnsi="Arial" w:eastAsia="Arial" w:cs="Arial"/>
          <w:b/>
          <w:bCs/>
          <w:color w:val="000000" w:themeColor="text1"/>
          <w:sz w:val="28"/>
          <w:szCs w:val="28"/>
        </w:rPr>
        <w:t>HM Courts and Tribunals Service</w:t>
      </w:r>
    </w:p>
    <w:p w:rsidR="00E535C1" w:rsidP="13C3EAE0" w:rsidRDefault="00E535C1" w14:paraId="5114E9C2" w14:textId="3FE75777">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sz w:val="28"/>
          <w:szCs w:val="28"/>
        </w:rPr>
      </w:pPr>
    </w:p>
    <w:p w:rsidR="00E535C1" w:rsidP="472BACD3" w:rsidRDefault="72133492" w14:paraId="029DB172" w14:textId="17EC0ACA">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r w:rsidRPr="472BACD3" w:rsidR="561E9C51">
        <w:rPr>
          <w:rFonts w:ascii="Arial" w:hAnsi="Arial" w:eastAsia="Arial" w:cs="Arial"/>
          <w:b w:val="1"/>
          <w:bCs w:val="1"/>
          <w:color w:val="000000" w:themeColor="text1" w:themeTint="FF" w:themeShade="FF"/>
        </w:rPr>
        <w:t>Directorate:</w:t>
      </w:r>
      <w:r>
        <w:tab/>
      </w:r>
      <w:r w:rsidRPr="472BACD3" w:rsidR="1F8440FE">
        <w:rPr>
          <w:rFonts w:ascii="Arial" w:hAnsi="Arial" w:eastAsia="Arial" w:cs="Arial"/>
          <w:b w:val="1"/>
          <w:bCs w:val="1"/>
          <w:color w:val="000000" w:themeColor="text1" w:themeTint="FF" w:themeShade="FF"/>
        </w:rPr>
        <w:t>Digital and Technology Services</w:t>
      </w:r>
    </w:p>
    <w:p w:rsidR="00E535C1" w:rsidP="13C3EAE0" w:rsidRDefault="00E535C1" w14:paraId="02D8103B" w14:textId="20F2E1A8">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p>
    <w:p w:rsidR="00E535C1" w:rsidP="472BACD3" w:rsidRDefault="72133492" w14:paraId="614B32AA" w14:textId="0FF62F62">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r w:rsidRPr="472BACD3" w:rsidR="561E9C51">
        <w:rPr>
          <w:rFonts w:ascii="Arial" w:hAnsi="Arial" w:eastAsia="Arial" w:cs="Arial"/>
          <w:b w:val="1"/>
          <w:bCs w:val="1"/>
          <w:color w:val="000000" w:themeColor="text1" w:themeTint="FF" w:themeShade="FF"/>
          <w:lang w:val="en-US"/>
        </w:rPr>
        <w:t xml:space="preserve">Pay Band: </w:t>
      </w:r>
      <w:r>
        <w:tab/>
      </w:r>
      <w:r w:rsidRPr="472BACD3" w:rsidR="087D41DF">
        <w:rPr>
          <w:rFonts w:ascii="Arial" w:hAnsi="Arial" w:eastAsia="Arial" w:cs="Arial"/>
          <w:b w:val="1"/>
          <w:bCs w:val="1"/>
          <w:color w:val="000000" w:themeColor="text1" w:themeTint="FF" w:themeShade="FF"/>
          <w:lang w:val="en-US"/>
        </w:rPr>
        <w:t>SEO</w:t>
      </w:r>
    </w:p>
    <w:p w:rsidR="00E535C1" w:rsidP="13C3EAE0" w:rsidRDefault="00E535C1" w14:paraId="1C5C1B1A" w14:textId="4A0359EC">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p>
    <w:p w:rsidR="00E535C1" w:rsidP="472BACD3" w:rsidRDefault="72133492" w14:paraId="25E53322" w14:textId="57432446">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b w:val="1"/>
          <w:bCs w:val="1"/>
          <w:color w:val="000000" w:themeColor="text1"/>
          <w:lang w:val="en-US"/>
        </w:rPr>
      </w:pPr>
      <w:r w:rsidRPr="472BACD3" w:rsidR="561E9C51">
        <w:rPr>
          <w:rFonts w:ascii="Arial" w:hAnsi="Arial" w:eastAsia="Arial" w:cs="Arial"/>
          <w:b w:val="1"/>
          <w:bCs w:val="1"/>
          <w:color w:val="000000" w:themeColor="text1" w:themeTint="FF" w:themeShade="FF"/>
          <w:lang w:val="en-US"/>
        </w:rPr>
        <w:t xml:space="preserve">Job Title: </w:t>
      </w:r>
      <w:r>
        <w:tab/>
      </w:r>
      <w:r w:rsidRPr="472BACD3" w:rsidR="4CCA9351">
        <w:rPr>
          <w:rFonts w:ascii="Arial" w:hAnsi="Arial" w:eastAsia="Arial" w:cs="Arial"/>
          <w:b w:val="1"/>
          <w:bCs w:val="1"/>
          <w:color w:val="000000" w:themeColor="text1" w:themeTint="FF" w:themeShade="FF"/>
          <w:lang w:val="en-US"/>
        </w:rPr>
        <w:t>Business Analyst</w:t>
      </w:r>
    </w:p>
    <w:p w:rsidR="00E535C1" w:rsidP="13C3EAE0" w:rsidRDefault="00E535C1" w14:paraId="2318C8D8" w14:textId="66746105">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p>
    <w:p w:rsidR="00E535C1" w:rsidP="13C3EAE0" w:rsidRDefault="72133492" w14:paraId="2355BC13" w14:textId="6F0DF81B">
      <w:pPr>
        <w:pBdr>
          <w:top w:val="none" w:color="FFFFFF" w:sz="96" w:space="31"/>
          <w:left w:val="none" w:color="FFFFFF" w:sz="96" w:space="31"/>
          <w:bottom w:val="none" w:color="FFFFFF" w:sz="96" w:space="3"/>
          <w:right w:val="none" w:color="FFFFFF" w:sz="96" w:space="31"/>
        </w:pBdr>
        <w:spacing w:after="0" w:line="240" w:lineRule="auto"/>
        <w:ind w:left="1276" w:hanging="1276"/>
        <w:jc w:val="both"/>
        <w:rPr>
          <w:rFonts w:ascii="Arial" w:hAnsi="Arial" w:eastAsia="Arial" w:cs="Arial"/>
          <w:color w:val="000000" w:themeColor="text1"/>
        </w:rPr>
      </w:pPr>
      <w:r w:rsidRPr="13C3EAE0">
        <w:rPr>
          <w:rFonts w:ascii="Arial" w:hAnsi="Arial" w:eastAsia="Arial" w:cs="Arial"/>
          <w:b/>
          <w:bCs/>
          <w:color w:val="000000" w:themeColor="text1"/>
        </w:rPr>
        <w:t>Location:</w:t>
      </w:r>
      <w:r w:rsidR="009B086A">
        <w:tab/>
      </w:r>
      <w:r w:rsidRPr="13C3EAE0">
        <w:rPr>
          <w:rFonts w:ascii="Arial" w:hAnsi="Arial" w:eastAsia="Arial" w:cs="Arial"/>
          <w:b/>
          <w:bCs/>
          <w:color w:val="000000" w:themeColor="text1"/>
        </w:rPr>
        <w:t>London / National</w:t>
      </w:r>
    </w:p>
    <w:p w:rsidR="3A3B2950" w:rsidP="4E431212" w:rsidRDefault="3A3B2950" w14:paraId="75CF737A" w14:textId="6FF7AEBD">
      <w:pPr>
        <w:spacing w:after="0" w:line="259" w:lineRule="auto"/>
        <w:ind w:left="1276" w:hanging="1276"/>
        <w:rPr>
          <w:rFonts w:ascii="Arial" w:hAnsi="Arial" w:eastAsia="Arial" w:cs="Arial"/>
          <w:color w:val="000000" w:themeColor="text1" w:themeTint="FF" w:themeShade="FF"/>
        </w:rPr>
      </w:pPr>
      <w:r w:rsidRPr="4E431212" w:rsidR="3A3B2950">
        <w:rPr>
          <w:rFonts w:ascii="Arial" w:hAnsi="Arial" w:eastAsia="Arial" w:cs="Arial"/>
          <w:b w:val="1"/>
          <w:bCs w:val="1"/>
          <w:color w:val="000000" w:themeColor="text1" w:themeTint="FF" w:themeShade="FF"/>
        </w:rPr>
        <w:t xml:space="preserve">Successful applicants will be expected to be office based 3 days per week in any HMCTS Office (subject to business availability). </w:t>
      </w:r>
    </w:p>
    <w:p w:rsidR="4E431212" w:rsidP="4E431212" w:rsidRDefault="4E431212" w14:paraId="0F070BF4" w14:textId="25A97D81">
      <w:pPr>
        <w:spacing w:after="0" w:line="259" w:lineRule="auto"/>
        <w:ind w:left="1276" w:hanging="1276"/>
        <w:rPr>
          <w:rFonts w:ascii="Arial" w:hAnsi="Arial" w:eastAsia="Arial" w:cs="Arial"/>
          <w:b w:val="1"/>
          <w:bCs w:val="1"/>
          <w:color w:val="000000" w:themeColor="text1" w:themeTint="FF" w:themeShade="FF"/>
        </w:rPr>
      </w:pPr>
    </w:p>
    <w:p w:rsidR="5BFC862F" w:rsidP="4E431212" w:rsidRDefault="5BFC862F" w14:paraId="44DBAA1F" w14:textId="24B535FF">
      <w:pPr>
        <w:spacing w:after="0" w:line="259" w:lineRule="auto"/>
        <w:ind w:left="1276" w:hanging="1276"/>
        <w:rPr>
          <w:rFonts w:ascii="Arial" w:hAnsi="Arial" w:eastAsia="Arial" w:cs="Arial"/>
          <w:color w:val="000000" w:themeColor="text1" w:themeTint="FF" w:themeShade="FF"/>
        </w:rPr>
      </w:pPr>
      <w:r w:rsidRPr="4E431212" w:rsidR="5BFC862F">
        <w:rPr>
          <w:rFonts w:ascii="Arial" w:hAnsi="Arial" w:eastAsia="Arial" w:cs="Arial"/>
          <w:b w:val="1"/>
          <w:bCs w:val="1"/>
          <w:color w:val="000000" w:themeColor="text1" w:themeTint="FF" w:themeShade="FF"/>
        </w:rPr>
        <w:t>Working Pattern: Full-time, part-time, and flexible working options available</w:t>
      </w:r>
    </w:p>
    <w:p w:rsidR="00E535C1" w:rsidP="13C3EAE0" w:rsidRDefault="00E535C1" w14:paraId="465E6E18" w14:textId="5EF9DAA7">
      <w:pPr>
        <w:spacing w:after="0" w:line="259" w:lineRule="auto"/>
        <w:ind w:left="1276" w:hanging="1276"/>
        <w:rPr>
          <w:rFonts w:ascii="Arial" w:hAnsi="Arial" w:eastAsia="Arial" w:cs="Arial"/>
          <w:color w:val="000000" w:themeColor="text1"/>
        </w:rPr>
      </w:pPr>
    </w:p>
    <w:p w:rsidR="00E535C1" w:rsidP="13C3EAE0" w:rsidRDefault="72133492" w14:paraId="072A3424" w14:textId="1F6D82BC">
      <w:pPr>
        <w:spacing w:after="0" w:line="259" w:lineRule="auto"/>
        <w:ind w:left="1276" w:hanging="1276"/>
        <w:rPr>
          <w:rFonts w:ascii="Arial" w:hAnsi="Arial" w:eastAsia="Arial" w:cs="Arial"/>
          <w:color w:val="000000" w:themeColor="text1"/>
        </w:rPr>
      </w:pPr>
      <w:r w:rsidRPr="472BACD3" w:rsidR="561E9C51">
        <w:rPr>
          <w:rFonts w:ascii="Arial" w:hAnsi="Arial" w:eastAsia="Arial" w:cs="Arial"/>
          <w:b w:val="1"/>
          <w:bCs w:val="1"/>
          <w:color w:val="000000" w:themeColor="text1" w:themeTint="FF" w:themeShade="FF"/>
        </w:rPr>
        <w:t>Term:</w:t>
      </w:r>
      <w:r>
        <w:tab/>
      </w:r>
      <w:r w:rsidRPr="472BACD3" w:rsidR="7518B5F5">
        <w:rPr>
          <w:rFonts w:ascii="Arial" w:hAnsi="Arial" w:eastAsia="Arial" w:cs="Arial"/>
          <w:b w:val="1"/>
          <w:bCs w:val="1"/>
          <w:color w:val="000000" w:themeColor="text1" w:themeTint="FF" w:themeShade="FF"/>
        </w:rPr>
        <w:t>Fixed Term – 12 months</w:t>
      </w:r>
    </w:p>
    <w:p w:rsidR="00E535C1" w:rsidP="13C3EAE0" w:rsidRDefault="00E535C1" w14:paraId="374E327C" w14:textId="4C3892D9">
      <w:pPr>
        <w:spacing w:after="0" w:line="259" w:lineRule="auto"/>
        <w:ind w:left="1276" w:hanging="1276"/>
        <w:rPr>
          <w:rFonts w:ascii="Arial" w:hAnsi="Arial" w:eastAsia="Arial" w:cs="Arial"/>
          <w:color w:val="000000" w:themeColor="text1"/>
        </w:rPr>
      </w:pPr>
    </w:p>
    <w:p w:rsidR="00E535C1" w:rsidP="13C3EAE0" w:rsidRDefault="72133492" w14:paraId="5ACFC91D" w14:textId="431239DC">
      <w:pPr>
        <w:spacing w:after="0" w:line="259" w:lineRule="auto"/>
        <w:ind w:left="1276" w:hanging="1276"/>
        <w:rPr>
          <w:rFonts w:ascii="Arial" w:hAnsi="Arial" w:eastAsia="Arial" w:cs="Arial"/>
          <w:color w:val="000000" w:themeColor="text1"/>
        </w:rPr>
      </w:pPr>
      <w:r w:rsidRPr="13C3EAE0">
        <w:rPr>
          <w:rFonts w:ascii="Arial" w:hAnsi="Arial" w:eastAsia="Arial" w:cs="Arial"/>
          <w:b/>
          <w:bCs/>
          <w:color w:val="000000" w:themeColor="text1"/>
        </w:rPr>
        <w:t>Interview:</w:t>
      </w:r>
      <w:r w:rsidR="009B086A">
        <w:tab/>
      </w:r>
      <w:r w:rsidRPr="13C3EAE0">
        <w:rPr>
          <w:rFonts w:ascii="Arial" w:hAnsi="Arial" w:eastAsia="Arial" w:cs="Arial"/>
          <w:b/>
          <w:bCs/>
          <w:color w:val="000000" w:themeColor="text1"/>
        </w:rPr>
        <w:t>Video conference via Teams</w:t>
      </w:r>
    </w:p>
    <w:bookmarkStart w:name="_Hlk220408126" w:id="0"/>
    <w:bookmarkEnd w:id="0"/>
    <w:p w:rsidR="00E535C1" w:rsidP="472BACD3" w:rsidRDefault="00E535C1" w14:paraId="5B470193" w14:textId="45B955CF">
      <w:pPr>
        <w:pStyle w:val="Normal"/>
        <w:spacing w:after="0" w:line="259" w:lineRule="auto"/>
        <w:ind w:left="1276" w:hanging="1276"/>
        <w:rPr>
          <w:rFonts w:ascii="Arial" w:hAnsi="Arial" w:eastAsia="Arial" w:cs="Arial"/>
          <w:color w:val="000000" w:themeColor="text1"/>
        </w:rPr>
      </w:pPr>
    </w:p>
    <w:p w:rsidR="00E535C1" w:rsidP="13C3EAE0" w:rsidRDefault="72133492" w14:paraId="4C212EF6" w14:textId="14FDBD83">
      <w:pPr>
        <w:spacing w:after="0" w:line="240" w:lineRule="auto"/>
        <w:rPr>
          <w:rFonts w:ascii="Arial" w:hAnsi="Arial" w:eastAsia="Arial" w:cs="Arial"/>
          <w:color w:val="000000" w:themeColor="text1"/>
        </w:rPr>
      </w:pPr>
      <w:r w:rsidRPr="13C3EAE0">
        <w:rPr>
          <w:rFonts w:ascii="Arial" w:hAnsi="Arial" w:eastAsia="Arial" w:cs="Arial"/>
          <w:b/>
          <w:bCs/>
          <w:color w:val="000000" w:themeColor="text1"/>
        </w:rPr>
        <w:t xml:space="preserve">Important salary details: </w:t>
      </w:r>
    </w:p>
    <w:p w:rsidR="00E535C1" w:rsidP="13C3EAE0" w:rsidRDefault="72133492" w14:paraId="0100988C" w14:textId="64263ABA">
      <w:pPr>
        <w:spacing w:after="0" w:line="240" w:lineRule="auto"/>
        <w:rPr>
          <w:rFonts w:ascii="Arial" w:hAnsi="Arial" w:eastAsia="Arial" w:cs="Arial"/>
          <w:color w:val="000000" w:themeColor="text1"/>
        </w:rPr>
      </w:pPr>
      <w:r w:rsidRPr="13C3EAE0">
        <w:rPr>
          <w:rFonts w:ascii="Arial" w:hAnsi="Arial" w:eastAsia="Arial" w:cs="Arial"/>
          <w:color w:val="000000" w:themeColor="text1"/>
        </w:rPr>
        <w:t>New recruits to the Civil Service joining MoJ are expected to join at the band minimum.</w:t>
      </w:r>
    </w:p>
    <w:p w:rsidRPr="00DA2C11" w:rsidR="004A339A" w:rsidP="13C3EAE0" w:rsidRDefault="004A339A" w14:paraId="2FD9F01A" w14:textId="7A2CD1A7">
      <w:pPr>
        <w:spacing w:after="0" w:line="240" w:lineRule="auto"/>
        <w:rPr>
          <w:rFonts w:ascii="Arial" w:hAnsi="Arial" w:eastAsia="Arial" w:cs="Arial"/>
          <w:color w:val="000000" w:themeColor="text1"/>
        </w:rPr>
      </w:pPr>
      <w:r w:rsidRPr="4E431212" w:rsidR="3A3B2950">
        <w:rPr>
          <w:rFonts w:ascii="Arial" w:hAnsi="Arial" w:eastAsia="Arial" w:cs="Arial"/>
          <w:color w:val="000000" w:themeColor="text1" w:themeTint="FF" w:themeShade="FF"/>
        </w:rPr>
        <w:t>Existing Civil Servants applying on promotion, will usually be appointed on the salary minimum of the new pay band, or receive an increase of 10 percent on the current base salary, whichever is higher (This is restricted to the pay maximum of the new band).</w:t>
      </w:r>
      <w:bookmarkStart w:name="_Hlk221278965" w:id="1"/>
    </w:p>
    <w:bookmarkEnd w:id="1"/>
    <w:p w:rsidRPr="008B34FD" w:rsidR="004A339A" w:rsidP="472BACD3" w:rsidRDefault="004A339A" w14:paraId="3F03060E" w14:textId="53E92995">
      <w:pPr>
        <w:spacing w:after="0" w:line="240" w:lineRule="auto"/>
        <w:rPr>
          <w:rFonts w:ascii="Arial" w:hAnsi="Arial" w:eastAsia="Arial" w:cs="Arial"/>
          <w:color w:val="000000" w:themeColor="text1" w:themeTint="FF" w:themeShade="FF"/>
        </w:rPr>
      </w:pPr>
      <w:hyperlink r:id="R20362160693e41c6">
        <w:r w:rsidRPr="472BACD3" w:rsidR="49E4FDC0">
          <w:rPr>
            <w:rStyle w:val="Hyperlink"/>
            <w:rFonts w:ascii="Arial" w:hAnsi="Arial" w:eastAsia="Arial" w:cs="Arial"/>
          </w:rPr>
          <w:t>Government Digital and Data (GDD)</w:t>
        </w:r>
      </w:hyperlink>
      <w:r w:rsidRPr="472BACD3" w:rsidR="49E4FDC0">
        <w:rPr>
          <w:rFonts w:ascii="Arial" w:hAnsi="Arial" w:eastAsia="Arial" w:cs="Arial"/>
          <w:color w:val="000000" w:themeColor="text1" w:themeTint="FF" w:themeShade="FF"/>
        </w:rPr>
        <w:t> Profession Capability Framework and </w:t>
      </w:r>
      <w:hyperlink r:id="R7d62a7a3c9804534">
        <w:r w:rsidRPr="472BACD3" w:rsidR="49E4FDC0">
          <w:rPr>
            <w:rStyle w:val="Hyperlink"/>
            <w:rFonts w:ascii="Arial" w:hAnsi="Arial" w:eastAsia="Arial" w:cs="Arial"/>
          </w:rPr>
          <w:t>Success Profiles</w:t>
        </w:r>
      </w:hyperlink>
      <w:r w:rsidRPr="472BACD3" w:rsidR="49E4FDC0">
        <w:rPr>
          <w:rFonts w:ascii="Arial" w:hAnsi="Arial" w:eastAsia="Arial" w:cs="Arial"/>
          <w:color w:val="000000" w:themeColor="text1" w:themeTint="FF" w:themeShade="FF"/>
        </w:rPr>
        <w:t xml:space="preserve"> Frameworks. Using </w:t>
      </w:r>
      <w:r w:rsidRPr="472BACD3" w:rsidR="49E4FDC0">
        <w:rPr>
          <w:rFonts w:ascii="Arial" w:hAnsi="Arial" w:eastAsia="Arial" w:cs="Arial"/>
          <w:color w:val="000000" w:themeColor="text1" w:themeTint="FF" w:themeShade="FF"/>
        </w:rPr>
        <w:t>GDD</w:t>
      </w:r>
      <w:r w:rsidRPr="472BACD3" w:rsidR="49E4FDC0">
        <w:rPr>
          <w:rFonts w:ascii="Arial" w:hAnsi="Arial" w:eastAsia="Arial" w:cs="Arial"/>
          <w:color w:val="000000" w:themeColor="text1" w:themeTint="FF" w:themeShade="FF"/>
        </w:rPr>
        <w:t xml:space="preserve"> we will then </w:t>
      </w:r>
      <w:r w:rsidRPr="472BACD3" w:rsidR="49E4FDC0">
        <w:rPr>
          <w:rFonts w:ascii="Arial" w:hAnsi="Arial" w:eastAsia="Arial" w:cs="Arial"/>
          <w:color w:val="000000" w:themeColor="text1" w:themeTint="FF" w:themeShade="FF"/>
        </w:rPr>
        <w:t>determine</w:t>
      </w:r>
      <w:r w:rsidRPr="472BACD3" w:rsidR="49E4FDC0">
        <w:rPr>
          <w:rFonts w:ascii="Arial" w:hAnsi="Arial" w:eastAsia="Arial" w:cs="Arial"/>
          <w:color w:val="000000" w:themeColor="text1" w:themeTint="FF" w:themeShade="FF"/>
        </w:rPr>
        <w:t> if you will be paid an </w:t>
      </w:r>
      <w:r w:rsidRPr="472BACD3" w:rsidR="49E4FDC0">
        <w:rPr>
          <w:rFonts w:ascii="Arial" w:hAnsi="Arial" w:eastAsia="Arial" w:cs="Arial"/>
          <w:color w:val="000000" w:themeColor="text1" w:themeTint="FF" w:themeShade="FF"/>
        </w:rPr>
        <w:t>additional</w:t>
      </w:r>
      <w:r w:rsidRPr="472BACD3" w:rsidR="49E4FDC0">
        <w:rPr>
          <w:rFonts w:ascii="Arial" w:hAnsi="Arial" w:eastAsia="Arial" w:cs="Arial"/>
          <w:color w:val="000000" w:themeColor="text1" w:themeTint="FF" w:themeShade="FF"/>
        </w:rPr>
        <w:t> allowance, on top of your basic salary. </w:t>
      </w:r>
      <w:r w:rsidRPr="472BACD3" w:rsidR="76EAAA60">
        <w:rPr>
          <w:rFonts w:ascii="Arial" w:hAnsi="Arial" w:eastAsia="Arial" w:cs="Arial"/>
          <w:color w:val="000000" w:themeColor="text1" w:themeTint="FF" w:themeShade="FF"/>
        </w:rPr>
        <w:t>This role is within the Business Analyst Job Family and is a Business Analyst role at Business Analyst level.</w:t>
      </w:r>
    </w:p>
    <w:p w:rsidRPr="008B34FD" w:rsidR="004A339A" w:rsidP="472BACD3" w:rsidRDefault="004A339A" w14:paraId="6C06D732" w14:textId="77777777">
      <w:pPr>
        <w:pStyle w:val="Normal"/>
        <w:spacing w:after="0" w:line="240" w:lineRule="auto"/>
        <w:rPr>
          <w:rFonts w:ascii="Arial" w:hAnsi="Arial" w:eastAsia="Arial" w:cs="Arial"/>
          <w:color w:val="000000" w:themeColor="text1"/>
        </w:rPr>
      </w:pPr>
    </w:p>
    <w:p w:rsidRPr="008B34FD" w:rsidR="00E535C1" w:rsidP="13C3EAE0" w:rsidRDefault="72133492" w14:paraId="0C4B3825" w14:textId="734AF0F7">
      <w:pPr>
        <w:pStyle w:val="p1"/>
        <w:jc w:val="both"/>
        <w:rPr>
          <w:rFonts w:ascii="Arial" w:hAnsi="Arial" w:eastAsia="Arial" w:cs="Arial"/>
          <w:color w:val="000000" w:themeColor="text1"/>
          <w:sz w:val="24"/>
          <w:szCs w:val="24"/>
        </w:rPr>
      </w:pPr>
      <w:r w:rsidRPr="008B34FD">
        <w:rPr>
          <w:rFonts w:ascii="Arial" w:hAnsi="Arial" w:eastAsia="Arial" w:cs="Arial"/>
          <w:b/>
          <w:bCs/>
          <w:color w:val="000000" w:themeColor="text1"/>
          <w:sz w:val="24"/>
          <w:szCs w:val="24"/>
        </w:rPr>
        <w:t>Introduction:</w:t>
      </w:r>
      <w:r w:rsidRPr="008B34FD">
        <w:rPr>
          <w:rStyle w:val="s3"/>
          <w:rFonts w:ascii="Arial" w:hAnsi="Arial" w:eastAsia="Arial" w:cs="Arial"/>
          <w:color w:val="000000" w:themeColor="text1"/>
        </w:rPr>
        <w:t xml:space="preserve"> </w:t>
      </w:r>
    </w:p>
    <w:p w:rsidRPr="008B34FD" w:rsidR="00E535C1" w:rsidP="13C3EAE0" w:rsidRDefault="72133492" w14:paraId="2EE6FB60" w14:textId="049B8689">
      <w:pPr>
        <w:spacing w:after="0" w:line="240" w:lineRule="auto"/>
        <w:rPr>
          <w:rFonts w:ascii="Arial" w:hAnsi="Arial" w:eastAsia="Arial" w:cs="Arial"/>
          <w:color w:val="000000" w:themeColor="text1"/>
        </w:rPr>
      </w:pPr>
      <w:r w:rsidRPr="008B34FD">
        <w:rPr>
          <w:rFonts w:ascii="Arial" w:hAnsi="Arial" w:eastAsia="Arial" w:cs="Arial"/>
          <w:color w:val="000000" w:themeColor="text1"/>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rsidRPr="008B34FD" w:rsidR="00E535C1" w:rsidP="13C3EAE0" w:rsidRDefault="72133492" w14:paraId="28853C73" w14:textId="19DDAE77">
      <w:pPr>
        <w:spacing w:after="0" w:line="240" w:lineRule="auto"/>
        <w:rPr>
          <w:rFonts w:ascii="Arial" w:hAnsi="Arial" w:eastAsia="Arial" w:cs="Arial"/>
          <w:color w:val="000000" w:themeColor="text1"/>
        </w:rPr>
      </w:pPr>
      <w:r w:rsidRPr="00DA2C11">
        <w:rPr>
          <w:rFonts w:ascii="Arial" w:hAnsi="Arial" w:eastAsia="Arial" w:cs="Arial"/>
        </w:rPr>
        <w:t xml:space="preserve">HMCTS Digital and Technology Services (DTS) </w:t>
      </w:r>
      <w:r w:rsidRPr="008B34FD">
        <w:rPr>
          <w:rFonts w:ascii="Arial" w:hAnsi="Arial" w:eastAsia="Arial" w:cs="Arial"/>
          <w:color w:val="000000" w:themeColor="text1"/>
        </w:rPr>
        <w:t>is a specialist technology directorate which provides support to HMCTS in the use of IT and Digital.</w:t>
      </w:r>
    </w:p>
    <w:p w:rsidRPr="008B34FD" w:rsidR="00E535C1" w:rsidP="13C3EAE0" w:rsidRDefault="72133492" w14:paraId="465B83FF" w14:textId="209182A6">
      <w:pPr>
        <w:spacing w:after="0" w:line="240" w:lineRule="auto"/>
        <w:rPr>
          <w:rFonts w:ascii="Arial" w:hAnsi="Arial" w:eastAsia="Arial" w:cs="Arial"/>
          <w:color w:val="000000" w:themeColor="text1"/>
        </w:rPr>
      </w:pPr>
      <w:r w:rsidRPr="008B34FD">
        <w:rPr>
          <w:rFonts w:ascii="Arial" w:hAnsi="Arial" w:eastAsia="Arial" w:cs="Arial"/>
          <w:color w:val="000000" w:themeColor="text1"/>
        </w:rPr>
        <w:t>DTS is committed to being a great place to work and part of our offer is brilliant training opportunities and support from expert colleagues. As well as that you’ll find flexible working, an inclusive culture and a place where your opinion is valued.</w:t>
      </w:r>
    </w:p>
    <w:p w:rsidR="00E535C1" w:rsidP="472BACD3" w:rsidRDefault="00E535C1" w14:paraId="4613F7AA" w14:textId="5FCE944E">
      <w:pPr>
        <w:spacing w:after="0" w:line="240" w:lineRule="auto"/>
        <w:rPr>
          <w:rFonts w:ascii="Arial" w:hAnsi="Arial" w:eastAsia="Arial" w:cs="Arial"/>
          <w:color w:val="000000" w:themeColor="text1"/>
        </w:rPr>
      </w:pPr>
      <w:r w:rsidRPr="472BACD3" w:rsidR="561E9C51">
        <w:rPr>
          <w:rStyle w:val="s3"/>
          <w:rFonts w:ascii="Arial" w:hAnsi="Arial" w:eastAsia="Arial" w:cs="Arial"/>
          <w:color w:val="000000" w:themeColor="text1" w:themeTint="FF" w:themeShade="FF"/>
        </w:rPr>
        <w:t xml:space="preserve">Please follow the link below for further information about HMCTS. </w:t>
      </w:r>
      <w:hyperlink r:id="R4bcc5cbec0564014">
        <w:r w:rsidRPr="472BACD3" w:rsidR="561E9C51">
          <w:rPr>
            <w:rStyle w:val="Hyperlink"/>
            <w:rFonts w:ascii="Arial" w:hAnsi="Arial" w:eastAsia="Arial" w:cs="Arial"/>
          </w:rPr>
          <w:t>www.gov.uk/government/organisations/hm-courts-and-tribunals-service</w:t>
        </w:r>
      </w:hyperlink>
    </w:p>
    <w:p w:rsidR="472BACD3" w:rsidP="472BACD3" w:rsidRDefault="472BACD3" w14:paraId="7378F526" w14:textId="02B7AC00">
      <w:pPr>
        <w:spacing w:after="0" w:line="240" w:lineRule="auto"/>
        <w:rPr>
          <w:rFonts w:ascii="Arial" w:hAnsi="Arial" w:eastAsia="Arial" w:cs="Arial"/>
        </w:rPr>
      </w:pPr>
    </w:p>
    <w:p w:rsidR="4A2C03B0" w:rsidP="472BACD3" w:rsidRDefault="4A2C03B0" w14:paraId="7C7F6D35" w14:textId="65FAC892">
      <w:pPr>
        <w:spacing w:before="0" w:beforeAutospacing="off" w:after="0" w:afterAutospacing="off"/>
        <w:jc w:val="both"/>
      </w:pPr>
      <w:r w:rsidRPr="472BACD3" w:rsidR="4A2C03B0">
        <w:rPr>
          <w:rFonts w:ascii="Arial" w:hAnsi="Arial" w:eastAsia="Arial" w:cs="Arial"/>
          <w:b w:val="1"/>
          <w:bCs w:val="1"/>
          <w:noProof w:val="0"/>
          <w:color w:val="000000" w:themeColor="text1" w:themeTint="FF" w:themeShade="FF"/>
          <w:sz w:val="24"/>
          <w:szCs w:val="24"/>
          <w:lang w:val="en-GB"/>
        </w:rPr>
        <w:t>Main Purpose of the Role:</w:t>
      </w:r>
    </w:p>
    <w:p w:rsidR="4A2C03B0" w:rsidP="472BACD3" w:rsidRDefault="4A2C03B0" w14:paraId="215A6EF6" w14:textId="4A2E9DE3">
      <w:pPr>
        <w:spacing w:before="0" w:beforeAutospacing="off" w:after="0" w:afterAutospacing="off"/>
        <w:jc w:val="both"/>
      </w:pPr>
      <w:r w:rsidRPr="472BACD3" w:rsidR="4A2C03B0">
        <w:rPr>
          <w:rFonts w:ascii="Arial" w:hAnsi="Arial" w:eastAsia="Arial" w:cs="Arial"/>
          <w:noProof w:val="0"/>
          <w:color w:val="000000" w:themeColor="text1" w:themeTint="FF" w:themeShade="FF"/>
          <w:sz w:val="24"/>
          <w:szCs w:val="24"/>
          <w:lang w:val="en-GB"/>
        </w:rPr>
        <w:t>The successful candidate will be responsible for delivering agreed business analysis outcomes. This includes gathering and documenting business requirements, managing stakeholders, and identifying and tracking risks, issues, and dependencies. You will also support the understanding of data management needs from a business perspective.</w:t>
      </w:r>
    </w:p>
    <w:p w:rsidR="4A2C03B0" w:rsidP="472BACD3" w:rsidRDefault="4A2C03B0" w14:paraId="17ABE79F" w14:textId="3B023E93">
      <w:pPr>
        <w:spacing w:before="0" w:beforeAutospacing="off" w:after="0" w:afterAutospacing="off"/>
        <w:jc w:val="both"/>
      </w:pPr>
      <w:r w:rsidRPr="472BACD3" w:rsidR="4A2C03B0">
        <w:rPr>
          <w:rFonts w:ascii="Arial" w:hAnsi="Arial" w:eastAsia="Arial" w:cs="Arial"/>
          <w:noProof w:val="0"/>
          <w:color w:val="000000" w:themeColor="text1" w:themeTint="FF" w:themeShade="FF"/>
          <w:sz w:val="24"/>
          <w:szCs w:val="24"/>
          <w:lang w:val="en-GB"/>
        </w:rPr>
        <w:t>You will be experienced in applying a range of business analysis tools and techniques, adapting your approach to suit different stakeholders and scenarios. The role offers the opportunity to further develop your BA skills while building strong relationships with senior stakeholders, supporting your progression towards becoming a key member of the Business Analysis community.</w:t>
      </w:r>
    </w:p>
    <w:p w:rsidR="4A2C03B0" w:rsidP="472BACD3" w:rsidRDefault="4A2C03B0" w14:paraId="0945F2E3" w14:textId="5F807F4D">
      <w:pPr>
        <w:spacing w:before="0" w:beforeAutospacing="off" w:after="0" w:afterAutospacing="off"/>
        <w:jc w:val="both"/>
      </w:pPr>
      <w:r w:rsidRPr="472BACD3" w:rsidR="4A2C03B0">
        <w:rPr>
          <w:rFonts w:ascii="Arial" w:hAnsi="Arial" w:eastAsia="Arial" w:cs="Arial"/>
          <w:noProof w:val="0"/>
          <w:color w:val="000000" w:themeColor="text1" w:themeTint="FF" w:themeShade="FF"/>
          <w:sz w:val="24"/>
          <w:szCs w:val="24"/>
          <w:lang w:val="en-US"/>
        </w:rPr>
        <w:t xml:space="preserve"> </w:t>
      </w:r>
    </w:p>
    <w:p w:rsidR="4A2C03B0" w:rsidP="472BACD3" w:rsidRDefault="4A2C03B0" w14:paraId="28796B05" w14:textId="07670A27">
      <w:pPr>
        <w:spacing w:before="0" w:beforeAutospacing="off" w:after="0" w:afterAutospacing="off"/>
        <w:ind w:left="-284" w:right="0" w:firstLine="142"/>
        <w:jc w:val="both"/>
      </w:pPr>
      <w:r w:rsidRPr="472BACD3" w:rsidR="4A2C03B0">
        <w:rPr>
          <w:rFonts w:ascii="Arial" w:hAnsi="Arial" w:eastAsia="Arial" w:cs="Arial"/>
          <w:b w:val="1"/>
          <w:bCs w:val="1"/>
          <w:noProof w:val="0"/>
          <w:color w:val="000000" w:themeColor="text1" w:themeTint="FF" w:themeShade="FF"/>
          <w:sz w:val="24"/>
          <w:szCs w:val="24"/>
          <w:lang w:val="en-GB"/>
        </w:rPr>
        <w:t>Key Responsibilities:</w:t>
      </w:r>
    </w:p>
    <w:p w:rsidR="4A2C03B0" w:rsidP="472BACD3" w:rsidRDefault="4A2C03B0" w14:paraId="4DC48475" w14:textId="1A1ECC81">
      <w:pPr>
        <w:pStyle w:val="ListParagraph"/>
        <w:numPr>
          <w:ilvl w:val="0"/>
          <w:numId w:val="5"/>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Work with the Lead Business Analyst and senior stakeholders to define the project scope, goals and objectives, and identify the required business analysis activity.</w:t>
      </w:r>
    </w:p>
    <w:p w:rsidR="4A2C03B0" w:rsidP="472BACD3" w:rsidRDefault="4A2C03B0" w14:paraId="3DA3C7B7" w14:textId="3BF0359A">
      <w:pPr>
        <w:pStyle w:val="ListParagraph"/>
        <w:numPr>
          <w:ilvl w:val="0"/>
          <w:numId w:val="5"/>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Develop a clear understanding of the project landscape, including sponsors, stakeholders, subject matter experts, and key delivery milestones.</w:t>
      </w:r>
    </w:p>
    <w:p w:rsidR="4A2C03B0" w:rsidP="472BACD3" w:rsidRDefault="4A2C03B0" w14:paraId="461AEE03" w14:textId="4BC19CD5">
      <w:pPr>
        <w:pStyle w:val="ListParagraph"/>
        <w:numPr>
          <w:ilvl w:val="0"/>
          <w:numId w:val="5"/>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Produce business analysis delivery plans to support wider project planning and set expectations with stakeholders.</w:t>
      </w:r>
    </w:p>
    <w:p w:rsidR="4A2C03B0" w:rsidP="472BACD3" w:rsidRDefault="4A2C03B0" w14:paraId="5A08E80B" w14:textId="33C8B5D3">
      <w:pPr>
        <w:pStyle w:val="ListParagraph"/>
        <w:numPr>
          <w:ilvl w:val="0"/>
          <w:numId w:val="5"/>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Lead workshops and stakeholder engagement sessions to gather, understand and refine requirements, enabling effective and efficient change.</w:t>
      </w:r>
    </w:p>
    <w:p w:rsidR="4A2C03B0" w:rsidP="472BACD3" w:rsidRDefault="4A2C03B0" w14:paraId="0C15A4D8" w14:textId="29B4A1C7">
      <w:pPr>
        <w:pStyle w:val="ListParagraph"/>
        <w:numPr>
          <w:ilvl w:val="0"/>
          <w:numId w:val="5"/>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Manage the delivery of business analysis outputs, including monitoring risks, issues, dependencies and constraints that may impact delivery.</w:t>
      </w:r>
    </w:p>
    <w:p w:rsidR="4A2C03B0" w:rsidP="472BACD3" w:rsidRDefault="4A2C03B0" w14:paraId="0B153066" w14:textId="239F460D">
      <w:pPr>
        <w:pStyle w:val="ListParagraph"/>
        <w:numPr>
          <w:ilvl w:val="0"/>
          <w:numId w:val="5"/>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Support business analysis activities across the full project lifecycle, including procurement, design, build, testing and deployment.</w:t>
      </w:r>
    </w:p>
    <w:p w:rsidR="4A2C03B0" w:rsidP="472BACD3" w:rsidRDefault="4A2C03B0" w14:paraId="22F52D4F" w14:textId="25453E00">
      <w:pPr>
        <w:pStyle w:val="ListParagraph"/>
        <w:numPr>
          <w:ilvl w:val="0"/>
          <w:numId w:val="5"/>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Ensure business processes and policy objectives are clearly understood and reflected within product and delivery teams.</w:t>
      </w:r>
    </w:p>
    <w:p w:rsidR="4A2C03B0" w:rsidP="472BACD3" w:rsidRDefault="4A2C03B0" w14:paraId="23396170" w14:textId="17A46059">
      <w:pPr>
        <w:pStyle w:val="ListParagraph"/>
        <w:numPr>
          <w:ilvl w:val="0"/>
          <w:numId w:val="5"/>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Support the delivery of business and technology change within your area, contributing to the development of products and services.</w:t>
      </w:r>
    </w:p>
    <w:p w:rsidR="4A2C03B0" w:rsidP="472BACD3" w:rsidRDefault="4A2C03B0" w14:paraId="52D2CD33" w14:textId="4AC38962">
      <w:pPr>
        <w:pStyle w:val="ListParagraph"/>
        <w:numPr>
          <w:ilvl w:val="0"/>
          <w:numId w:val="5"/>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Lead approaches to defining and analysing problems, ensuring clear and structured investigation.</w:t>
      </w:r>
    </w:p>
    <w:p w:rsidR="4A2C03B0" w:rsidP="472BACD3" w:rsidRDefault="4A2C03B0" w14:paraId="3FF10601" w14:textId="7243F84C">
      <w:pPr>
        <w:pStyle w:val="ListParagraph"/>
        <w:numPr>
          <w:ilvl w:val="0"/>
          <w:numId w:val="5"/>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Work collaboratively with user researchers, service designers and technical architects to analyse problem areas and inform strategic decision-making within the Business Analysis community.</w:t>
      </w:r>
    </w:p>
    <w:p w:rsidR="4A2C03B0" w:rsidP="472BACD3" w:rsidRDefault="4A2C03B0" w14:paraId="43B71754" w14:textId="3923BF67">
      <w:pPr>
        <w:pStyle w:val="ListParagraph"/>
        <w:numPr>
          <w:ilvl w:val="0"/>
          <w:numId w:val="5"/>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Define success measures and establish approaches to monitor performance throughout the service lifecycle.</w:t>
      </w:r>
    </w:p>
    <w:p w:rsidR="4A2C03B0" w:rsidP="472BACD3" w:rsidRDefault="4A2C03B0" w14:paraId="2B669FE6" w14:textId="59D35D94">
      <w:pPr>
        <w:pStyle w:val="ListParagraph"/>
        <w:numPr>
          <w:ilvl w:val="0"/>
          <w:numId w:val="5"/>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Assess and compare delivery approaches, measuring outcomes to support continuous improvement.</w:t>
      </w:r>
    </w:p>
    <w:p w:rsidR="4A2C03B0" w:rsidP="472BACD3" w:rsidRDefault="4A2C03B0" w14:paraId="5E31366C" w14:textId="0CDC7C15">
      <w:pPr>
        <w:pStyle w:val="ListParagraph"/>
        <w:numPr>
          <w:ilvl w:val="0"/>
          <w:numId w:val="5"/>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Contribute to the development and refinement of business cases, ensuring they are supported by proportionate, high-quality evidence throughout the product and service lifecycle.</w:t>
      </w:r>
    </w:p>
    <w:p w:rsidR="472BACD3" w:rsidP="472BACD3" w:rsidRDefault="472BACD3" w14:paraId="6F226F6E" w14:textId="77AF9972">
      <w:pPr>
        <w:pStyle w:val="Normal"/>
        <w:spacing w:before="0" w:beforeAutospacing="off" w:after="0" w:afterAutospacing="off"/>
        <w:ind w:right="0"/>
        <w:jc w:val="both"/>
        <w:rPr>
          <w:rFonts w:ascii="Arial" w:hAnsi="Arial" w:eastAsia="Arial" w:cs="Arial"/>
          <w:noProof w:val="0"/>
          <w:color w:val="000000" w:themeColor="text1" w:themeTint="FF" w:themeShade="FF"/>
          <w:sz w:val="24"/>
          <w:szCs w:val="24"/>
          <w:lang w:val="en-GB"/>
        </w:rPr>
      </w:pPr>
    </w:p>
    <w:p w:rsidR="472BACD3" w:rsidP="472BACD3" w:rsidRDefault="472BACD3" w14:paraId="265F2D86" w14:textId="184E6FFB">
      <w:pPr>
        <w:pStyle w:val="Normal"/>
        <w:spacing w:before="0" w:beforeAutospacing="off" w:after="0" w:afterAutospacing="off"/>
        <w:ind w:right="0"/>
        <w:jc w:val="both"/>
        <w:rPr>
          <w:rFonts w:ascii="Arial" w:hAnsi="Arial" w:eastAsia="Arial" w:cs="Arial"/>
          <w:noProof w:val="0"/>
          <w:color w:val="000000" w:themeColor="text1" w:themeTint="FF" w:themeShade="FF"/>
          <w:sz w:val="24"/>
          <w:szCs w:val="24"/>
          <w:lang w:val="en-GB"/>
        </w:rPr>
      </w:pPr>
    </w:p>
    <w:p w:rsidR="472BACD3" w:rsidP="472BACD3" w:rsidRDefault="472BACD3" w14:paraId="5968591F" w14:textId="5A510648">
      <w:pPr>
        <w:pStyle w:val="Normal"/>
        <w:spacing w:before="0" w:beforeAutospacing="off" w:after="0" w:afterAutospacing="off"/>
        <w:ind w:right="0"/>
        <w:jc w:val="both"/>
        <w:rPr>
          <w:rFonts w:ascii="Arial" w:hAnsi="Arial" w:eastAsia="Arial" w:cs="Arial"/>
          <w:noProof w:val="0"/>
          <w:color w:val="000000" w:themeColor="text1" w:themeTint="FF" w:themeShade="FF"/>
          <w:sz w:val="24"/>
          <w:szCs w:val="24"/>
          <w:lang w:val="en-GB"/>
        </w:rPr>
      </w:pPr>
    </w:p>
    <w:p w:rsidR="472BACD3" w:rsidP="472BACD3" w:rsidRDefault="472BACD3" w14:paraId="0B616BFA" w14:textId="6C5019F4">
      <w:pPr>
        <w:pStyle w:val="Normal"/>
        <w:spacing w:before="0" w:beforeAutospacing="off" w:after="0" w:afterAutospacing="off"/>
        <w:ind w:right="0"/>
        <w:jc w:val="both"/>
        <w:rPr>
          <w:rFonts w:ascii="Arial" w:hAnsi="Arial" w:eastAsia="Arial" w:cs="Arial"/>
          <w:noProof w:val="0"/>
          <w:color w:val="000000" w:themeColor="text1" w:themeTint="FF" w:themeShade="FF"/>
          <w:sz w:val="24"/>
          <w:szCs w:val="24"/>
          <w:lang w:val="en-GB"/>
        </w:rPr>
      </w:pPr>
    </w:p>
    <w:p w:rsidR="4A2C03B0" w:rsidP="472BACD3" w:rsidRDefault="4A2C03B0" w14:paraId="7A529FFB" w14:textId="42925DF4">
      <w:pPr>
        <w:spacing w:before="0" w:beforeAutospacing="off" w:after="0" w:afterAutospacing="off"/>
        <w:ind w:left="-284" w:right="0" w:firstLine="142"/>
        <w:jc w:val="both"/>
      </w:pPr>
      <w:r w:rsidRPr="472BACD3" w:rsidR="4A2C03B0">
        <w:rPr>
          <w:rFonts w:ascii="Arial" w:hAnsi="Arial" w:eastAsia="Arial" w:cs="Arial"/>
          <w:noProof w:val="0"/>
          <w:color w:val="000000" w:themeColor="text1" w:themeTint="FF" w:themeShade="FF"/>
          <w:sz w:val="24"/>
          <w:szCs w:val="24"/>
          <w:lang w:val="en-US"/>
        </w:rPr>
        <w:t xml:space="preserve"> </w:t>
      </w:r>
    </w:p>
    <w:p w:rsidR="4A2C03B0" w:rsidP="472BACD3" w:rsidRDefault="4A2C03B0" w14:paraId="56E65A7F" w14:textId="70829EA0">
      <w:pPr>
        <w:spacing w:before="0" w:beforeAutospacing="off" w:after="0" w:afterAutospacing="off"/>
        <w:ind w:left="-284" w:right="0" w:firstLine="142"/>
        <w:jc w:val="both"/>
      </w:pPr>
      <w:r w:rsidRPr="472BACD3" w:rsidR="4A2C03B0">
        <w:rPr>
          <w:rFonts w:ascii="Arial" w:hAnsi="Arial" w:eastAsia="Arial" w:cs="Arial"/>
          <w:b w:val="1"/>
          <w:bCs w:val="1"/>
          <w:noProof w:val="0"/>
          <w:color w:val="000000" w:themeColor="text1" w:themeTint="FF" w:themeShade="FF"/>
          <w:sz w:val="24"/>
          <w:szCs w:val="24"/>
          <w:lang w:val="en-GB"/>
        </w:rPr>
        <w:t>Skills and Experience:</w:t>
      </w:r>
    </w:p>
    <w:p w:rsidR="4A2C03B0" w:rsidP="472BACD3" w:rsidRDefault="4A2C03B0" w14:paraId="0686D8AC" w14:textId="3035C38C">
      <w:pPr>
        <w:pStyle w:val="ListParagraph"/>
        <w:numPr>
          <w:ilvl w:val="0"/>
          <w:numId w:val="6"/>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Able to gather and analyse information to develop recommendations for service improvements.</w:t>
      </w:r>
    </w:p>
    <w:p w:rsidR="4A2C03B0" w:rsidP="472BACD3" w:rsidRDefault="4A2C03B0" w14:paraId="124EEB99" w14:textId="74EB7BEB">
      <w:pPr>
        <w:pStyle w:val="ListParagraph"/>
        <w:numPr>
          <w:ilvl w:val="0"/>
          <w:numId w:val="6"/>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Experience working with both technical and non-technical stakeholders, ensuring requirements are clearly understood and outputs are communicated effectively.</w:t>
      </w:r>
    </w:p>
    <w:p w:rsidR="4A2C03B0" w:rsidP="472BACD3" w:rsidRDefault="4A2C03B0" w14:paraId="12012E22" w14:textId="0F8B4FDD">
      <w:pPr>
        <w:pStyle w:val="ListParagraph"/>
        <w:numPr>
          <w:ilvl w:val="0"/>
          <w:numId w:val="6"/>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Proven ability to analyse large volumes of complex information and use this to develop practical solutions.</w:t>
      </w:r>
    </w:p>
    <w:p w:rsidR="4A2C03B0" w:rsidP="472BACD3" w:rsidRDefault="4A2C03B0" w14:paraId="53FC14C5" w14:textId="6DC25846">
      <w:pPr>
        <w:pStyle w:val="ListParagraph"/>
        <w:numPr>
          <w:ilvl w:val="0"/>
          <w:numId w:val="6"/>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Experience designing, interpreting and executing test plans.</w:t>
      </w:r>
    </w:p>
    <w:p w:rsidR="4A2C03B0" w:rsidP="472BACD3" w:rsidRDefault="4A2C03B0" w14:paraId="5EFE4940" w14:textId="1C692C51">
      <w:pPr>
        <w:pStyle w:val="ListParagraph"/>
        <w:numPr>
          <w:ilvl w:val="0"/>
          <w:numId w:val="6"/>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Strong experience in requirements elicitation and management.</w:t>
      </w:r>
    </w:p>
    <w:p w:rsidR="4A2C03B0" w:rsidP="472BACD3" w:rsidRDefault="4A2C03B0" w14:paraId="20ABD7EB" w14:textId="0AF1925A">
      <w:pPr>
        <w:pStyle w:val="ListParagraph"/>
        <w:numPr>
          <w:ilvl w:val="0"/>
          <w:numId w:val="6"/>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Ability to map and refine ‘as-is’ and ‘to-be’ processes.</w:t>
      </w:r>
    </w:p>
    <w:p w:rsidR="4A2C03B0" w:rsidP="472BACD3" w:rsidRDefault="4A2C03B0" w14:paraId="11AE17A2" w14:textId="79F94EA5">
      <w:pPr>
        <w:pStyle w:val="ListParagraph"/>
        <w:numPr>
          <w:ilvl w:val="0"/>
          <w:numId w:val="6"/>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Strong facilitation skills, with the ability to bring together technical and non-technical stakeholders and reach shared understanding.</w:t>
      </w:r>
    </w:p>
    <w:p w:rsidR="4A2C03B0" w:rsidP="472BACD3" w:rsidRDefault="4A2C03B0" w14:paraId="7D8D28E6" w14:textId="5E3E2923">
      <w:pPr>
        <w:pStyle w:val="ListParagraph"/>
        <w:numPr>
          <w:ilvl w:val="0"/>
          <w:numId w:val="6"/>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Excellent stakeholder engagement skills.</w:t>
      </w:r>
    </w:p>
    <w:p w:rsidR="4A2C03B0" w:rsidP="472BACD3" w:rsidRDefault="4A2C03B0" w14:paraId="37E5B967" w14:textId="01CCDBC8">
      <w:pPr>
        <w:pStyle w:val="ListParagraph"/>
        <w:numPr>
          <w:ilvl w:val="0"/>
          <w:numId w:val="6"/>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Demonstrated problem-solving ability, with experience delivering at pace as part of a team.</w:t>
      </w:r>
    </w:p>
    <w:p w:rsidR="4A2C03B0" w:rsidP="472BACD3" w:rsidRDefault="4A2C03B0" w14:paraId="695C5181" w14:textId="70D3D5D1">
      <w:pPr>
        <w:pStyle w:val="ListParagraph"/>
        <w:numPr>
          <w:ilvl w:val="0"/>
          <w:numId w:val="6"/>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Ability to make informed decisions within agreed parameters.</w:t>
      </w:r>
    </w:p>
    <w:p w:rsidR="4A2C03B0" w:rsidP="472BACD3" w:rsidRDefault="4A2C03B0" w14:paraId="62EBD3A1" w14:textId="14A72EA4">
      <w:pPr>
        <w:pStyle w:val="ListParagraph"/>
        <w:numPr>
          <w:ilvl w:val="0"/>
          <w:numId w:val="6"/>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Strong written and verbal communication skills.</w:t>
      </w:r>
    </w:p>
    <w:p w:rsidR="4A2C03B0" w:rsidP="472BACD3" w:rsidRDefault="4A2C03B0" w14:paraId="14E29914" w14:textId="6C9A9CAB">
      <w:pPr>
        <w:spacing w:before="0" w:beforeAutospacing="off" w:after="0" w:afterAutospacing="off"/>
        <w:ind w:left="-284" w:right="0" w:firstLine="142"/>
        <w:jc w:val="both"/>
      </w:pPr>
      <w:r w:rsidRPr="472BACD3" w:rsidR="4A2C03B0">
        <w:rPr>
          <w:rFonts w:ascii="Arial" w:hAnsi="Arial" w:eastAsia="Arial" w:cs="Arial"/>
          <w:noProof w:val="0"/>
          <w:color w:val="000000" w:themeColor="text1" w:themeTint="FF" w:themeShade="FF"/>
          <w:sz w:val="24"/>
          <w:szCs w:val="24"/>
          <w:lang w:val="en-US"/>
        </w:rPr>
        <w:t xml:space="preserve"> </w:t>
      </w:r>
    </w:p>
    <w:p w:rsidR="4A2C03B0" w:rsidP="472BACD3" w:rsidRDefault="4A2C03B0" w14:paraId="3C66A688" w14:textId="1870DEF4">
      <w:pPr>
        <w:spacing w:before="0" w:beforeAutospacing="off" w:after="0" w:afterAutospacing="off"/>
        <w:jc w:val="both"/>
      </w:pPr>
      <w:r w:rsidRPr="472BACD3" w:rsidR="4A2C03B0">
        <w:rPr>
          <w:rFonts w:ascii="Arial" w:hAnsi="Arial" w:eastAsia="Arial" w:cs="Arial"/>
          <w:b w:val="1"/>
          <w:bCs w:val="1"/>
          <w:noProof w:val="0"/>
          <w:color w:val="000000" w:themeColor="text1" w:themeTint="FF" w:themeShade="FF"/>
          <w:sz w:val="24"/>
          <w:szCs w:val="24"/>
          <w:lang w:val="en-GB"/>
        </w:rPr>
        <w:t>Essential Criteria:</w:t>
      </w:r>
    </w:p>
    <w:p w:rsidR="4A2C03B0" w:rsidP="472BACD3" w:rsidRDefault="4A2C03B0" w14:paraId="63EC4F30" w14:textId="43D0A833">
      <w:pPr>
        <w:pStyle w:val="ListParagraph"/>
        <w:numPr>
          <w:ilvl w:val="0"/>
          <w:numId w:val="7"/>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Strong knowledge of HMCTS, particularly within a digital environment, or experience within a similar organisation.</w:t>
      </w:r>
    </w:p>
    <w:p w:rsidR="4A2C03B0" w:rsidP="472BACD3" w:rsidRDefault="4A2C03B0" w14:paraId="3B5AF117" w14:textId="01393336">
      <w:pPr>
        <w:pStyle w:val="ListParagraph"/>
        <w:numPr>
          <w:ilvl w:val="0"/>
          <w:numId w:val="7"/>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Extensive experience applying business analysis principles, tools and techniques.</w:t>
      </w:r>
    </w:p>
    <w:p w:rsidR="4A2C03B0" w:rsidP="472BACD3" w:rsidRDefault="4A2C03B0" w14:paraId="19B6A908" w14:textId="045D3ADE">
      <w:pPr>
        <w:pStyle w:val="ListParagraph"/>
        <w:numPr>
          <w:ilvl w:val="0"/>
          <w:numId w:val="7"/>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Proactive approach, with a commitment to continuous improvement and adoption of business analysis best practice.</w:t>
      </w:r>
    </w:p>
    <w:p w:rsidR="4A2C03B0" w:rsidP="472BACD3" w:rsidRDefault="4A2C03B0" w14:paraId="4F9FD6A6" w14:textId="1673043E">
      <w:pPr>
        <w:pStyle w:val="ListParagraph"/>
        <w:numPr>
          <w:ilvl w:val="0"/>
          <w:numId w:val="7"/>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Experience working in multidisciplinary teams alongside product managers, user researchers and service designers.</w:t>
      </w:r>
    </w:p>
    <w:p w:rsidR="4A2C03B0" w:rsidP="472BACD3" w:rsidRDefault="4A2C03B0" w14:paraId="2C4E92D7" w14:textId="56FED096">
      <w:pPr>
        <w:pStyle w:val="ListParagraph"/>
        <w:numPr>
          <w:ilvl w:val="0"/>
          <w:numId w:val="7"/>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Skilled at gathering and analysing evidence from a range of sources using both standard and tailored approaches.</w:t>
      </w:r>
    </w:p>
    <w:p w:rsidR="4A2C03B0" w:rsidP="472BACD3" w:rsidRDefault="4A2C03B0" w14:paraId="6027E1DA" w14:textId="74097D84">
      <w:pPr>
        <w:pStyle w:val="ListParagraph"/>
        <w:numPr>
          <w:ilvl w:val="0"/>
          <w:numId w:val="7"/>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Ability to identify and support the management of risks, issues, assumptions and dependencies across services.</w:t>
      </w:r>
    </w:p>
    <w:p w:rsidR="4A2C03B0" w:rsidP="472BACD3" w:rsidRDefault="4A2C03B0" w14:paraId="1ACB344B" w14:textId="473986FB">
      <w:pPr>
        <w:pStyle w:val="ListParagraph"/>
        <w:numPr>
          <w:ilvl w:val="0"/>
          <w:numId w:val="7"/>
        </w:numPr>
        <w:spacing w:before="0" w:beforeAutospacing="off" w:after="0" w:afterAutospacing="off"/>
        <w:ind w:left="720" w:right="0" w:hanging="360"/>
        <w:jc w:val="both"/>
        <w:rPr>
          <w:rFonts w:ascii="Arial" w:hAnsi="Arial" w:eastAsia="Arial" w:cs="Arial"/>
          <w:noProof w:val="0"/>
          <w:color w:val="000000" w:themeColor="text1" w:themeTint="FF" w:themeShade="FF"/>
          <w:sz w:val="24"/>
          <w:szCs w:val="24"/>
          <w:lang w:val="en-GB"/>
        </w:rPr>
      </w:pPr>
      <w:r w:rsidRPr="472BACD3" w:rsidR="4A2C03B0">
        <w:rPr>
          <w:rFonts w:ascii="Arial" w:hAnsi="Arial" w:eastAsia="Arial" w:cs="Arial"/>
          <w:noProof w:val="0"/>
          <w:color w:val="000000" w:themeColor="text1" w:themeTint="FF" w:themeShade="FF"/>
          <w:sz w:val="24"/>
          <w:szCs w:val="24"/>
          <w:lang w:val="en-GB"/>
        </w:rPr>
        <w:t>Good understanding of agile methodologies, with experience working in agile delivery teams.</w:t>
      </w:r>
    </w:p>
    <w:p w:rsidR="472BACD3" w:rsidP="4E431212" w:rsidRDefault="472BACD3" w14:paraId="41F8C8CB" w14:textId="2220334E">
      <w:pPr>
        <w:pStyle w:val="ListParagraph"/>
        <w:numPr>
          <w:ilvl w:val="0"/>
          <w:numId w:val="7"/>
        </w:numPr>
        <w:spacing w:before="0" w:beforeAutospacing="off" w:after="0" w:afterAutospacing="off" w:line="240" w:lineRule="auto"/>
        <w:ind w:left="720" w:right="0" w:hanging="360"/>
        <w:jc w:val="both"/>
        <w:rPr>
          <w:rFonts w:ascii="Arial" w:hAnsi="Arial" w:eastAsia="Arial" w:cs="Arial"/>
          <w:noProof w:val="0"/>
          <w:color w:val="000000" w:themeColor="text1" w:themeTint="FF" w:themeShade="FF"/>
          <w:sz w:val="24"/>
          <w:szCs w:val="24"/>
          <w:lang w:val="en-GB"/>
        </w:rPr>
      </w:pPr>
      <w:r w:rsidRPr="4E431212" w:rsidR="4C6E8245">
        <w:rPr>
          <w:rFonts w:ascii="Arial" w:hAnsi="Arial" w:eastAsia="Arial" w:cs="Arial"/>
          <w:noProof w:val="0"/>
          <w:color w:val="000000" w:themeColor="text1" w:themeTint="FF" w:themeShade="FF"/>
          <w:sz w:val="24"/>
          <w:szCs w:val="24"/>
          <w:lang w:val="en-GB"/>
        </w:rPr>
        <w:t>Ability to model complex processes across multiple business functions or programmes</w:t>
      </w:r>
      <w:r w:rsidRPr="4E431212" w:rsidR="6AA31705">
        <w:rPr>
          <w:rFonts w:ascii="Arial" w:hAnsi="Arial" w:eastAsia="Arial" w:cs="Arial"/>
          <w:noProof w:val="0"/>
          <w:color w:val="000000" w:themeColor="text1" w:themeTint="FF" w:themeShade="FF"/>
          <w:sz w:val="24"/>
          <w:szCs w:val="24"/>
          <w:lang w:val="en-GB"/>
        </w:rPr>
        <w:t>.</w:t>
      </w:r>
    </w:p>
    <w:p w:rsidR="00E535C1" w:rsidP="13C3EAE0" w:rsidRDefault="00E535C1" w14:paraId="783361B5" w14:textId="49D9F319">
      <w:pPr>
        <w:spacing w:after="0" w:line="240" w:lineRule="auto"/>
        <w:jc w:val="both"/>
        <w:rPr>
          <w:rFonts w:ascii="Arial" w:hAnsi="Arial" w:eastAsia="Arial" w:cs="Arial"/>
          <w:color w:val="000000" w:themeColor="text1"/>
        </w:rPr>
      </w:pPr>
    </w:p>
    <w:p w:rsidR="00E535C1" w:rsidP="13C3EAE0" w:rsidRDefault="72133492" w14:paraId="14F57421" w14:textId="2CD5DD93">
      <w:pPr>
        <w:pStyle w:val="p1"/>
        <w:jc w:val="both"/>
        <w:rPr>
          <w:rFonts w:ascii="Arial" w:hAnsi="Arial" w:eastAsia="Arial" w:cs="Arial"/>
          <w:color w:val="000000" w:themeColor="text1"/>
          <w:sz w:val="24"/>
          <w:szCs w:val="24"/>
        </w:rPr>
      </w:pPr>
      <w:r w:rsidRPr="13C3EAE0">
        <w:rPr>
          <w:rFonts w:ascii="Arial" w:hAnsi="Arial" w:eastAsia="Arial" w:cs="Arial"/>
          <w:b/>
          <w:bCs/>
          <w:color w:val="000000" w:themeColor="text1"/>
          <w:sz w:val="24"/>
          <w:szCs w:val="24"/>
        </w:rPr>
        <w:t>Application process:</w:t>
      </w:r>
    </w:p>
    <w:p w:rsidR="00E535C1" w:rsidP="13C3EAE0" w:rsidRDefault="00E535C1" w14:paraId="33C8C950" w14:textId="2BA072FF">
      <w:pPr>
        <w:spacing w:after="0" w:line="240" w:lineRule="auto"/>
        <w:jc w:val="both"/>
        <w:rPr>
          <w:rFonts w:ascii="Arial" w:hAnsi="Arial" w:eastAsia="Arial" w:cs="Arial"/>
          <w:color w:val="000000" w:themeColor="text1"/>
        </w:rPr>
      </w:pPr>
    </w:p>
    <w:p w:rsidR="00E535C1" w:rsidP="00C2685C" w:rsidRDefault="72133492" w14:paraId="1EBEB134" w14:textId="396B824A">
      <w:pPr>
        <w:pStyle w:val="p1"/>
        <w:rPr>
          <w:rFonts w:ascii="Arial" w:hAnsi="Arial" w:eastAsia="Arial" w:cs="Arial"/>
          <w:color w:val="1E0048"/>
          <w:sz w:val="24"/>
          <w:szCs w:val="24"/>
        </w:rPr>
      </w:pPr>
      <w:r w:rsidRPr="13C3EAE0">
        <w:rPr>
          <w:rFonts w:ascii="Arial" w:hAnsi="Arial" w:eastAsia="Arial" w:cs="Arial"/>
          <w:color w:val="000000" w:themeColor="text1"/>
          <w:sz w:val="24"/>
          <w:szCs w:val="24"/>
        </w:rPr>
        <w:t xml:space="preserve">This role will be recruited using a combination of  </w:t>
      </w:r>
      <w:hyperlink r:id="rId12">
        <w:r w:rsidRPr="13C3EAE0">
          <w:rPr>
            <w:rStyle w:val="Hyperlink"/>
            <w:rFonts w:ascii="Arial" w:hAnsi="Arial" w:eastAsia="Arial" w:cs="Arial"/>
            <w:color w:val="0000FF"/>
            <w:sz w:val="24"/>
            <w:szCs w:val="24"/>
          </w:rPr>
          <w:t>Government Digital and Data (GDD)</w:t>
        </w:r>
      </w:hyperlink>
      <w:r w:rsidRPr="13C3EAE0">
        <w:rPr>
          <w:rFonts w:ascii="Arial" w:hAnsi="Arial" w:eastAsia="Arial" w:cs="Arial"/>
          <w:color w:val="000000" w:themeColor="text1"/>
          <w:sz w:val="24"/>
          <w:szCs w:val="24"/>
        </w:rPr>
        <w:t xml:space="preserve"> Profession Capability Framework and </w:t>
      </w:r>
      <w:hyperlink r:id="rId13">
        <w:r w:rsidRPr="13C3EAE0">
          <w:rPr>
            <w:rStyle w:val="Hyperlink"/>
            <w:rFonts w:ascii="Arial" w:hAnsi="Arial" w:eastAsia="Arial" w:cs="Arial"/>
            <w:color w:val="0000FF"/>
            <w:sz w:val="24"/>
            <w:szCs w:val="24"/>
          </w:rPr>
          <w:t>Success Profiles</w:t>
        </w:r>
      </w:hyperlink>
      <w:r w:rsidRPr="13C3EAE0">
        <w:rPr>
          <w:rFonts w:ascii="Arial" w:hAnsi="Arial" w:eastAsia="Arial" w:cs="Arial"/>
          <w:color w:val="000000" w:themeColor="text1"/>
          <w:sz w:val="24"/>
          <w:szCs w:val="24"/>
        </w:rPr>
        <w:t xml:space="preserve"> Frameworks </w:t>
      </w:r>
      <w:r w:rsidRPr="13C3EAE0">
        <w:rPr>
          <w:rFonts w:ascii="Arial" w:hAnsi="Arial" w:eastAsia="Arial" w:cs="Arial"/>
          <w:color w:val="1E0048"/>
          <w:sz w:val="24"/>
          <w:szCs w:val="24"/>
        </w:rPr>
        <w:t>during the sift and interview process.</w:t>
      </w:r>
    </w:p>
    <w:p w:rsidR="00E535C1" w:rsidP="13C3EAE0" w:rsidRDefault="72133492" w14:paraId="54C4E442" w14:textId="44756870">
      <w:pPr>
        <w:pStyle w:val="p1"/>
        <w:jc w:val="both"/>
        <w:rPr>
          <w:rFonts w:ascii="Arial" w:hAnsi="Arial" w:eastAsia="Arial" w:cs="Arial"/>
          <w:color w:val="1E0048"/>
          <w:sz w:val="24"/>
          <w:szCs w:val="24"/>
        </w:rPr>
      </w:pPr>
      <w:r w:rsidRPr="13C3EAE0">
        <w:rPr>
          <w:rFonts w:ascii="Arial" w:hAnsi="Arial" w:eastAsia="Arial" w:cs="Arial"/>
          <w:color w:val="1E0048"/>
          <w:sz w:val="24"/>
          <w:szCs w:val="24"/>
        </w:rPr>
        <w:t xml:space="preserve">   </w:t>
      </w:r>
    </w:p>
    <w:p w:rsidR="00E535C1" w:rsidP="13C3EAE0" w:rsidRDefault="72133492" w14:paraId="7B715536" w14:textId="5938C5CF">
      <w:pPr>
        <w:pStyle w:val="ListParagraph"/>
        <w:numPr>
          <w:ilvl w:val="0"/>
          <w:numId w:val="3"/>
        </w:numPr>
        <w:spacing w:after="0" w:line="240" w:lineRule="auto"/>
        <w:ind w:left="426" w:hanging="426"/>
        <w:rPr>
          <w:rFonts w:ascii="Arial" w:hAnsi="Arial" w:eastAsia="Arial" w:cs="Arial"/>
          <w:color w:val="000000" w:themeColor="text1"/>
        </w:rPr>
      </w:pPr>
      <w:r w:rsidRPr="1C2A02FA">
        <w:rPr>
          <w:rFonts w:ascii="Arial" w:hAnsi="Arial" w:eastAsia="Arial" w:cs="Arial"/>
          <w:b/>
          <w:bCs/>
          <w:color w:val="000000" w:themeColor="text1"/>
        </w:rPr>
        <w:t xml:space="preserve">Experience – </w:t>
      </w:r>
      <w:r w:rsidRPr="1C2A02FA">
        <w:rPr>
          <w:rFonts w:ascii="Arial" w:hAnsi="Arial" w:eastAsia="Arial" w:cs="Arial"/>
          <w:color w:val="000000" w:themeColor="text1"/>
        </w:rPr>
        <w:t>As demonstrated in your application form.</w:t>
      </w:r>
    </w:p>
    <w:p w:rsidR="1C2A02FA" w:rsidP="1C2A02FA" w:rsidRDefault="1C2A02FA" w14:paraId="5498D0B7" w14:textId="582DAD38">
      <w:pPr>
        <w:spacing w:after="0" w:line="240" w:lineRule="auto"/>
        <w:rPr>
          <w:rFonts w:ascii="Arial" w:hAnsi="Arial" w:eastAsia="Arial" w:cs="Arial"/>
          <w:color w:val="000000" w:themeColor="text1"/>
        </w:rPr>
      </w:pPr>
    </w:p>
    <w:p w:rsidR="4E431212" w:rsidP="4E431212" w:rsidRDefault="4E431212" w14:paraId="28F4380A" w14:textId="4721C6ED">
      <w:pPr>
        <w:spacing w:after="0" w:line="240" w:lineRule="auto"/>
        <w:rPr>
          <w:rFonts w:ascii="Arial" w:hAnsi="Arial" w:eastAsia="Arial" w:cs="Arial"/>
          <w:color w:val="000000" w:themeColor="text1" w:themeTint="FF" w:themeShade="FF"/>
        </w:rPr>
      </w:pPr>
    </w:p>
    <w:p w:rsidR="4E431212" w:rsidP="4E431212" w:rsidRDefault="4E431212" w14:paraId="77269169" w14:textId="0D18F03E">
      <w:pPr>
        <w:spacing w:after="0" w:line="240" w:lineRule="auto"/>
        <w:rPr>
          <w:rFonts w:ascii="Arial" w:hAnsi="Arial" w:eastAsia="Arial" w:cs="Arial"/>
          <w:color w:val="000000" w:themeColor="text1" w:themeTint="FF" w:themeShade="FF"/>
        </w:rPr>
      </w:pPr>
    </w:p>
    <w:p w:rsidR="4E431212" w:rsidP="4E431212" w:rsidRDefault="4E431212" w14:paraId="3B00AE3D" w14:textId="6281C01D">
      <w:pPr>
        <w:spacing w:after="0" w:line="240" w:lineRule="auto"/>
        <w:rPr>
          <w:rFonts w:ascii="Arial" w:hAnsi="Arial" w:eastAsia="Arial" w:cs="Arial"/>
          <w:color w:val="000000" w:themeColor="text1" w:themeTint="FF" w:themeShade="FF"/>
        </w:rPr>
      </w:pPr>
    </w:p>
    <w:p w:rsidR="4E431212" w:rsidP="4E431212" w:rsidRDefault="4E431212" w14:paraId="2D503032" w14:textId="3DAA9DE3">
      <w:pPr>
        <w:spacing w:after="0" w:line="240" w:lineRule="auto"/>
        <w:rPr>
          <w:rFonts w:ascii="Arial" w:hAnsi="Arial" w:eastAsia="Arial" w:cs="Arial"/>
          <w:color w:val="000000" w:themeColor="text1" w:themeTint="FF" w:themeShade="FF"/>
        </w:rPr>
      </w:pPr>
    </w:p>
    <w:p w:rsidR="005E3654" w:rsidP="1C2A02FA" w:rsidRDefault="005E3654" w14:paraId="5F000C3A" w14:textId="2A5E0DDC">
      <w:pPr>
        <w:pStyle w:val="ListParagraph"/>
        <w:numPr>
          <w:ilvl w:val="0"/>
          <w:numId w:val="3"/>
        </w:numPr>
        <w:spacing w:after="0" w:line="240" w:lineRule="auto"/>
        <w:ind w:left="426" w:hanging="426"/>
        <w:rPr>
          <w:rFonts w:ascii="Arial" w:hAnsi="Arial" w:cs="Arial"/>
        </w:rPr>
      </w:pPr>
      <w:r w:rsidRPr="472BACD3" w:rsidR="12B02E21">
        <w:rPr>
          <w:rFonts w:ascii="Arial" w:hAnsi="Arial" w:eastAsia="Arial" w:cs="Arial"/>
          <w:b w:val="1"/>
          <w:bCs w:val="1"/>
          <w:color w:val="000000" w:themeColor="text1" w:themeTint="FF" w:themeShade="FF"/>
        </w:rPr>
        <w:t>Behaviours –</w:t>
      </w:r>
      <w:r w:rsidRPr="472BACD3" w:rsidR="12B02E21">
        <w:rPr>
          <w:rFonts w:ascii="Times New Roman" w:hAnsi="Times New Roman" w:eastAsia="Times New Roman" w:cs="Times New Roman"/>
          <w:b w:val="1"/>
          <w:bCs w:val="1"/>
          <w:color w:val="000000" w:themeColor="text1" w:themeTint="FF" w:themeShade="FF"/>
        </w:rPr>
        <w:t xml:space="preserve"> </w:t>
      </w:r>
      <w:r w:rsidRPr="472BACD3" w:rsidR="12B02E21">
        <w:rPr>
          <w:rFonts w:ascii="Arial" w:hAnsi="Arial" w:eastAsia="Arial" w:cs="Arial"/>
          <w:color w:val="000000" w:themeColor="text1" w:themeTint="FF" w:themeShade="FF"/>
        </w:rPr>
        <w:t xml:space="preserve">You will </w:t>
      </w:r>
      <w:r w:rsidRPr="472BACD3" w:rsidR="12B02E21">
        <w:rPr>
          <w:rFonts w:ascii="Arial" w:hAnsi="Arial" w:eastAsia="Arial" w:cs="Arial"/>
          <w:color w:val="000000" w:themeColor="text1" w:themeTint="FF" w:themeShade="FF"/>
        </w:rPr>
        <w:t>be required</w:t>
      </w:r>
      <w:r w:rsidRPr="472BACD3" w:rsidR="12B02E21">
        <w:rPr>
          <w:rFonts w:ascii="Arial" w:hAnsi="Arial" w:eastAsia="Arial" w:cs="Arial"/>
          <w:color w:val="000000" w:themeColor="text1" w:themeTint="FF" w:themeShade="FF"/>
        </w:rPr>
        <w:t xml:space="preserve"> to provide evidence of the following key behaviours at </w:t>
      </w:r>
      <w:r w:rsidRPr="472BACD3" w:rsidR="12B02E21">
        <w:rPr>
          <w:rFonts w:ascii="Arial" w:hAnsi="Arial" w:eastAsia="Arial" w:cs="Arial"/>
          <w:color w:val="auto"/>
        </w:rPr>
        <w:t xml:space="preserve">SEO </w:t>
      </w:r>
      <w:r w:rsidRPr="472BACD3" w:rsidR="12B02E21">
        <w:rPr>
          <w:rFonts w:ascii="Arial" w:hAnsi="Arial" w:eastAsia="Arial" w:cs="Arial"/>
          <w:color w:val="auto"/>
        </w:rPr>
        <w:t>Level</w:t>
      </w:r>
      <w:r w:rsidRPr="472BACD3" w:rsidR="6CD24410">
        <w:rPr>
          <w:rFonts w:ascii="Arial" w:hAnsi="Arial" w:eastAsia="Arial" w:cs="Arial"/>
          <w:color w:val="auto"/>
        </w:rPr>
        <w:t>.</w:t>
      </w:r>
      <w:r w:rsidRPr="472BACD3" w:rsidR="6CD24410">
        <w:rPr>
          <w:rFonts w:ascii="Arial" w:hAnsi="Arial" w:eastAsia="Arial" w:cs="Arial"/>
          <w:b w:val="1"/>
          <w:bCs w:val="1"/>
          <w:color w:val="auto"/>
        </w:rPr>
        <w:t xml:space="preserve"> </w:t>
      </w:r>
      <w:r w:rsidRPr="472BACD3" w:rsidR="6CD24410">
        <w:rPr>
          <w:rFonts w:ascii="Arial" w:hAnsi="Arial" w:eastAsia="Arial" w:cs="Arial"/>
          <w:color w:val="auto"/>
        </w:rPr>
        <w:t>Y</w:t>
      </w:r>
      <w:r w:rsidRPr="472BACD3" w:rsidR="6CD24410">
        <w:rPr>
          <w:rFonts w:ascii="Arial" w:hAnsi="Arial" w:cs="Arial"/>
          <w:color w:val="auto"/>
        </w:rPr>
        <w:t>ou will be expected to align your answers to the Government Digital and Data (GDD) Capability Framework</w:t>
      </w:r>
      <w:r w:rsidRPr="472BACD3" w:rsidR="6CD24410">
        <w:rPr>
          <w:rFonts w:ascii="Arial" w:hAnsi="Arial" w:cs="Arial"/>
          <w:color w:val="auto"/>
        </w:rPr>
        <w:t xml:space="preserve"> </w:t>
      </w:r>
      <w:hyperlink r:id="R0c37383182484c83">
        <w:r w:rsidRPr="472BACD3" w:rsidR="6CD24410">
          <w:rPr>
            <w:rStyle w:val="Hyperlink"/>
            <w:rFonts w:ascii="Arial" w:hAnsi="Arial" w:eastAsia="Arial" w:cs="Arial"/>
          </w:rPr>
          <w:t>Government Digital and Data (GDD)</w:t>
        </w:r>
      </w:hyperlink>
    </w:p>
    <w:p w:rsidRPr="00464440" w:rsidR="002A31BE" w:rsidP="472BACD3" w:rsidRDefault="002A31BE" w14:paraId="0408F834" w14:textId="134D9EC2">
      <w:pPr>
        <w:pStyle w:val="ListParagraph"/>
        <w:numPr>
          <w:ilvl w:val="2"/>
          <w:numId w:val="3"/>
        </w:numPr>
        <w:spacing w:after="0" w:line="240" w:lineRule="auto"/>
        <w:rPr>
          <w:rFonts w:ascii="Arial" w:hAnsi="Arial" w:cs="Arial"/>
          <w:i w:val="0"/>
          <w:iCs w:val="0"/>
          <w:color w:val="000000" w:themeColor="text1" w:themeTint="FF" w:themeShade="FF"/>
        </w:rPr>
      </w:pPr>
      <w:r w:rsidRPr="472BACD3" w:rsidR="185BE5FD">
        <w:rPr>
          <w:rFonts w:ascii="Arial" w:hAnsi="Arial" w:cs="Arial"/>
          <w:i w:val="0"/>
          <w:iCs w:val="0"/>
          <w:color w:val="000000" w:themeColor="text1" w:themeTint="FF" w:themeShade="FF"/>
        </w:rPr>
        <w:t xml:space="preserve">Changing &amp; Improving </w:t>
      </w:r>
    </w:p>
    <w:p w:rsidRPr="00464440" w:rsidR="002A31BE" w:rsidP="472BACD3" w:rsidRDefault="002A31BE" w14:paraId="75B0F39D" w14:textId="1F17E122">
      <w:pPr>
        <w:pStyle w:val="ListParagraph"/>
        <w:numPr>
          <w:ilvl w:val="2"/>
          <w:numId w:val="3"/>
        </w:numPr>
        <w:spacing w:after="0" w:line="240" w:lineRule="auto"/>
        <w:rPr>
          <w:color w:val="auto"/>
          <w:sz w:val="24"/>
          <w:szCs w:val="24"/>
        </w:rPr>
      </w:pPr>
      <w:r w:rsidRPr="472BACD3" w:rsidR="185BE5FD">
        <w:rPr>
          <w:color w:val="auto"/>
        </w:rPr>
        <w:t>Making Effective Decisions</w:t>
      </w:r>
    </w:p>
    <w:p w:rsidR="5A82A135" w:rsidP="472BACD3" w:rsidRDefault="5A82A135" w14:paraId="40225CC1" w14:textId="6F6FA904">
      <w:pPr>
        <w:spacing w:after="0" w:line="240" w:lineRule="auto"/>
        <w:jc w:val="both"/>
        <w:rPr>
          <w:rFonts w:ascii="Arial" w:hAnsi="Arial" w:eastAsia="Arial" w:cs="Arial"/>
          <w:noProof w:val="0"/>
          <w:color w:val="auto"/>
          <w:sz w:val="24"/>
          <w:szCs w:val="24"/>
          <w:lang w:val="en-GB"/>
        </w:rPr>
      </w:pPr>
      <w:r w:rsidRPr="472BACD3" w:rsidR="5A82A135">
        <w:rPr>
          <w:rFonts w:ascii="Arial" w:hAnsi="Arial" w:eastAsia="Arial" w:cs="Arial"/>
          <w:noProof w:val="0"/>
          <w:color w:val="auto"/>
          <w:sz w:val="24"/>
          <w:szCs w:val="24"/>
          <w:lang w:val="en-GB"/>
        </w:rPr>
        <w:t xml:space="preserve">•    </w:t>
      </w:r>
      <w:r w:rsidRPr="472BACD3" w:rsidR="5A82A135">
        <w:rPr>
          <w:rFonts w:ascii="Arial" w:hAnsi="Arial" w:eastAsia="Arial" w:cs="Arial"/>
          <w:b w:val="1"/>
          <w:bCs w:val="1"/>
          <w:noProof w:val="0"/>
          <w:color w:val="auto"/>
          <w:sz w:val="24"/>
          <w:szCs w:val="24"/>
          <w:lang w:val="en-GB"/>
        </w:rPr>
        <w:t xml:space="preserve">Strengths </w:t>
      </w:r>
      <w:r w:rsidRPr="472BACD3" w:rsidR="5A82A135">
        <w:rPr>
          <w:rFonts w:ascii="Arial" w:hAnsi="Arial" w:eastAsia="Arial" w:cs="Arial"/>
          <w:noProof w:val="0"/>
          <w:color w:val="auto"/>
          <w:sz w:val="24"/>
          <w:szCs w:val="24"/>
          <w:lang w:val="en-GB"/>
        </w:rPr>
        <w:t xml:space="preserve">- The interview will involve a discussion around 2 strengths. </w:t>
      </w:r>
    </w:p>
    <w:p w:rsidR="5A82A135" w:rsidP="472BACD3" w:rsidRDefault="5A82A135" w14:paraId="1D88B4A0" w14:textId="64330A7E">
      <w:pPr>
        <w:spacing w:after="0" w:line="240" w:lineRule="auto"/>
        <w:jc w:val="both"/>
        <w:rPr>
          <w:rFonts w:ascii="Arial" w:hAnsi="Arial" w:eastAsia="Arial" w:cs="Arial"/>
          <w:noProof w:val="0"/>
          <w:color w:val="auto"/>
          <w:sz w:val="24"/>
          <w:szCs w:val="24"/>
          <w:lang w:val="en-GB"/>
        </w:rPr>
      </w:pPr>
      <w:r w:rsidRPr="472BACD3" w:rsidR="5A82A135">
        <w:rPr>
          <w:rFonts w:ascii="Arial" w:hAnsi="Arial" w:eastAsia="Arial" w:cs="Arial"/>
          <w:noProof w:val="0"/>
          <w:color w:val="auto"/>
          <w:sz w:val="24"/>
          <w:szCs w:val="24"/>
          <w:lang w:val="en-GB"/>
        </w:rPr>
        <w:t xml:space="preserve"> </w:t>
      </w:r>
    </w:p>
    <w:p w:rsidR="5A82A135" w:rsidP="472BACD3" w:rsidRDefault="5A82A135" w14:paraId="3041F5E5" w14:textId="3552BD82">
      <w:pPr>
        <w:spacing w:after="0" w:line="240" w:lineRule="auto"/>
        <w:jc w:val="both"/>
        <w:rPr>
          <w:rFonts w:ascii="Arial" w:hAnsi="Arial" w:eastAsia="Arial" w:cs="Arial"/>
          <w:noProof w:val="0"/>
          <w:color w:val="auto"/>
          <w:sz w:val="24"/>
          <w:szCs w:val="24"/>
          <w:lang w:val="en-GB"/>
        </w:rPr>
      </w:pPr>
      <w:r w:rsidRPr="472BACD3" w:rsidR="5A82A135">
        <w:rPr>
          <w:rFonts w:ascii="Arial" w:hAnsi="Arial" w:eastAsia="Arial" w:cs="Arial"/>
          <w:noProof w:val="0"/>
          <w:color w:val="auto"/>
          <w:sz w:val="24"/>
          <w:szCs w:val="24"/>
          <w:lang w:val="en-GB"/>
        </w:rPr>
        <w:t xml:space="preserve">You will be expected to align your answers to the following GDD Capability skills: </w:t>
      </w:r>
    </w:p>
    <w:p w:rsidR="5A82A135" w:rsidP="472BACD3" w:rsidRDefault="5A82A135" w14:paraId="4D338BCA" w14:textId="50D8E9E2">
      <w:pPr>
        <w:spacing w:after="0" w:line="240" w:lineRule="auto"/>
        <w:jc w:val="both"/>
        <w:rPr>
          <w:rFonts w:ascii="Arial" w:hAnsi="Arial" w:eastAsia="Arial" w:cs="Arial"/>
          <w:noProof w:val="0"/>
          <w:color w:val="auto"/>
          <w:sz w:val="24"/>
          <w:szCs w:val="24"/>
          <w:lang w:val="en-GB"/>
        </w:rPr>
      </w:pPr>
      <w:r w:rsidRPr="472BACD3" w:rsidR="5A82A135">
        <w:rPr>
          <w:rFonts w:ascii="Arial" w:hAnsi="Arial" w:eastAsia="Arial" w:cs="Arial"/>
          <w:noProof w:val="0"/>
          <w:color w:val="auto"/>
          <w:sz w:val="24"/>
          <w:szCs w:val="24"/>
          <w:lang w:val="en-GB"/>
        </w:rPr>
        <w:t xml:space="preserve"> </w:t>
      </w:r>
    </w:p>
    <w:p w:rsidR="5A82A135" w:rsidP="472BACD3" w:rsidRDefault="5A82A135" w14:paraId="23AD58F3" w14:textId="748EBDB3">
      <w:pPr>
        <w:spacing w:after="0" w:line="240" w:lineRule="auto"/>
        <w:ind w:left="1440"/>
        <w:jc w:val="both"/>
        <w:rPr>
          <w:rFonts w:ascii="Arial" w:hAnsi="Arial" w:eastAsia="Arial" w:cs="Arial"/>
          <w:noProof w:val="0"/>
          <w:color w:val="auto"/>
          <w:sz w:val="24"/>
          <w:szCs w:val="24"/>
          <w:lang w:val="en-GB"/>
        </w:rPr>
      </w:pPr>
      <w:r w:rsidRPr="472BACD3" w:rsidR="5A82A135">
        <w:rPr>
          <w:rFonts w:ascii="Arial" w:hAnsi="Arial" w:eastAsia="Arial" w:cs="Arial"/>
          <w:noProof w:val="0"/>
          <w:color w:val="auto"/>
          <w:sz w:val="24"/>
          <w:szCs w:val="24"/>
          <w:lang w:val="en-GB"/>
        </w:rPr>
        <w:t>•    Adapting to delivery methodologies</w:t>
      </w:r>
    </w:p>
    <w:p w:rsidR="5A82A135" w:rsidP="472BACD3" w:rsidRDefault="5A82A135" w14:paraId="33409245" w14:textId="30428086">
      <w:pPr>
        <w:spacing w:after="0" w:line="240" w:lineRule="auto"/>
        <w:ind w:left="1440"/>
        <w:jc w:val="both"/>
        <w:rPr>
          <w:rFonts w:ascii="Arial" w:hAnsi="Arial" w:eastAsia="Arial" w:cs="Arial"/>
          <w:noProof w:val="0"/>
          <w:color w:val="auto"/>
          <w:sz w:val="24"/>
          <w:szCs w:val="24"/>
          <w:lang w:val="en-GB"/>
        </w:rPr>
      </w:pPr>
      <w:r w:rsidRPr="472BACD3" w:rsidR="5A82A135">
        <w:rPr>
          <w:rFonts w:ascii="Arial" w:hAnsi="Arial" w:eastAsia="Arial" w:cs="Arial"/>
          <w:noProof w:val="0"/>
          <w:color w:val="auto"/>
          <w:sz w:val="24"/>
          <w:szCs w:val="24"/>
          <w:lang w:val="en-GB"/>
        </w:rPr>
        <w:t>•    Stakeholder Relationship Management</w:t>
      </w:r>
    </w:p>
    <w:p w:rsidR="5A82A135" w:rsidP="472BACD3" w:rsidRDefault="5A82A135" w14:paraId="2F3D69E2" w14:textId="621CA1DA">
      <w:pPr>
        <w:spacing w:after="0" w:line="240" w:lineRule="auto"/>
        <w:ind w:left="1440"/>
        <w:jc w:val="both"/>
        <w:rPr>
          <w:rFonts w:ascii="Arial" w:hAnsi="Arial" w:eastAsia="Arial" w:cs="Arial"/>
          <w:noProof w:val="0"/>
          <w:color w:val="auto"/>
          <w:sz w:val="24"/>
          <w:szCs w:val="24"/>
          <w:lang w:val="en-GB"/>
        </w:rPr>
      </w:pPr>
      <w:r w:rsidRPr="472BACD3" w:rsidR="5A82A135">
        <w:rPr>
          <w:rFonts w:ascii="Arial" w:hAnsi="Arial" w:eastAsia="Arial" w:cs="Arial"/>
          <w:noProof w:val="0"/>
          <w:color w:val="auto"/>
          <w:sz w:val="24"/>
          <w:szCs w:val="24"/>
          <w:lang w:val="en-GB"/>
        </w:rPr>
        <w:t>•    Context, Problem and Option Analysis</w:t>
      </w:r>
    </w:p>
    <w:p w:rsidR="5A82A135" w:rsidP="472BACD3" w:rsidRDefault="5A82A135" w14:paraId="3EDDC388" w14:textId="4685B9B9">
      <w:pPr>
        <w:pStyle w:val="Normal"/>
        <w:spacing w:after="0" w:line="240" w:lineRule="auto"/>
        <w:ind w:left="1440"/>
        <w:jc w:val="both"/>
        <w:rPr>
          <w:rFonts w:ascii="Arial" w:hAnsi="Arial" w:eastAsia="Arial" w:cs="Arial"/>
          <w:noProof w:val="0"/>
          <w:color w:val="auto"/>
          <w:sz w:val="24"/>
          <w:szCs w:val="24"/>
          <w:lang w:val="en-GB"/>
        </w:rPr>
      </w:pPr>
      <w:r w:rsidRPr="472BACD3" w:rsidR="5A82A135">
        <w:rPr>
          <w:rFonts w:ascii="Arial" w:hAnsi="Arial" w:eastAsia="Arial" w:cs="Arial"/>
          <w:noProof w:val="0"/>
          <w:color w:val="auto"/>
          <w:sz w:val="24"/>
          <w:szCs w:val="24"/>
          <w:lang w:val="en-GB"/>
        </w:rPr>
        <w:t>•    Business Process Improvement</w:t>
      </w:r>
    </w:p>
    <w:p w:rsidR="472BACD3" w:rsidP="472BACD3" w:rsidRDefault="472BACD3" w14:paraId="0BBBF71F" w14:textId="1BAE1743">
      <w:pPr>
        <w:pStyle w:val="Normal"/>
        <w:spacing w:after="0" w:line="240" w:lineRule="auto"/>
        <w:jc w:val="both"/>
        <w:rPr>
          <w:rFonts w:ascii="Arial" w:hAnsi="Arial" w:eastAsia="Arial" w:cs="Arial"/>
          <w:noProof w:val="0"/>
          <w:color w:val="auto"/>
          <w:sz w:val="24"/>
          <w:szCs w:val="24"/>
          <w:lang w:val="en-GB"/>
        </w:rPr>
      </w:pPr>
    </w:p>
    <w:p w:rsidR="00E535C1" w:rsidP="13C3EAE0" w:rsidRDefault="72133492" w14:paraId="3BB56B1B" w14:textId="5D14CDE8">
      <w:pPr>
        <w:spacing w:after="0" w:line="240" w:lineRule="auto"/>
        <w:rPr>
          <w:rFonts w:ascii="Arial" w:hAnsi="Arial" w:eastAsia="Arial" w:cs="Arial"/>
          <w:color w:val="000000" w:themeColor="text1"/>
        </w:rPr>
      </w:pPr>
      <w:r w:rsidRPr="13C3EAE0">
        <w:rPr>
          <w:rFonts w:ascii="Arial" w:hAnsi="Arial" w:eastAsia="Arial" w:cs="Arial"/>
          <w:b/>
          <w:bCs/>
          <w:color w:val="000000" w:themeColor="text1"/>
        </w:rPr>
        <w:lastRenderedPageBreak/>
        <w:t xml:space="preserve">Reserve </w:t>
      </w:r>
      <w:r w:rsidRPr="13C3EAE0">
        <w:rPr>
          <w:rStyle w:val="s3"/>
          <w:rFonts w:ascii="Arial" w:hAnsi="Arial" w:eastAsia="Arial" w:cs="Arial"/>
          <w:b/>
          <w:bCs/>
          <w:color w:val="000000" w:themeColor="text1"/>
        </w:rPr>
        <w:t>List:</w:t>
      </w:r>
    </w:p>
    <w:p w:rsidR="00E535C1" w:rsidP="009B086A" w:rsidRDefault="72133492" w14:paraId="5E5787A5" w14:textId="0E2D2B3A">
      <w:pPr>
        <w:spacing w:after="0" w:line="240" w:lineRule="auto"/>
      </w:pPr>
      <w:r w:rsidRPr="13C3EAE0">
        <w:rPr>
          <w:rFonts w:ascii="Arial" w:hAnsi="Arial" w:eastAsia="Arial" w:cs="Arial"/>
          <w:color w:val="000000" w:themeColor="text1"/>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sectPr w:rsidR="00E535C1">
      <w:pgSz w:w="11906" w:h="16838" w:orient="portrait"/>
      <w:pgMar w:top="576"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74e603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1d8c9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dfef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5D75EE0"/>
    <w:multiLevelType w:val="hybridMultilevel"/>
    <w:tmpl w:val="1CAEC66E"/>
    <w:lvl w:ilvl="0" w:tplc="08090001">
      <w:start w:val="1"/>
      <w:numFmt w:val="bullet"/>
      <w:lvlText w:val=""/>
      <w:lvlJc w:val="left"/>
      <w:pPr>
        <w:ind w:left="578" w:hanging="360"/>
      </w:pPr>
      <w:rPr>
        <w:rFonts w:hint="default" w:ascii="Symbol" w:hAnsi="Symbol"/>
      </w:rPr>
    </w:lvl>
    <w:lvl w:ilvl="1" w:tplc="08090003" w:tentative="1">
      <w:start w:val="1"/>
      <w:numFmt w:val="bullet"/>
      <w:lvlText w:val="o"/>
      <w:lvlJc w:val="left"/>
      <w:pPr>
        <w:ind w:left="1298" w:hanging="360"/>
      </w:pPr>
      <w:rPr>
        <w:rFonts w:hint="default" w:ascii="Courier New" w:hAnsi="Courier New" w:cs="Courier New"/>
      </w:rPr>
    </w:lvl>
    <w:lvl w:ilvl="2" w:tplc="08090005" w:tentative="1">
      <w:start w:val="1"/>
      <w:numFmt w:val="bullet"/>
      <w:lvlText w:val=""/>
      <w:lvlJc w:val="left"/>
      <w:pPr>
        <w:ind w:left="2018" w:hanging="360"/>
      </w:pPr>
      <w:rPr>
        <w:rFonts w:hint="default" w:ascii="Wingdings" w:hAnsi="Wingdings"/>
      </w:rPr>
    </w:lvl>
    <w:lvl w:ilvl="3" w:tplc="08090001" w:tentative="1">
      <w:start w:val="1"/>
      <w:numFmt w:val="bullet"/>
      <w:lvlText w:val=""/>
      <w:lvlJc w:val="left"/>
      <w:pPr>
        <w:ind w:left="2738" w:hanging="360"/>
      </w:pPr>
      <w:rPr>
        <w:rFonts w:hint="default" w:ascii="Symbol" w:hAnsi="Symbol"/>
      </w:rPr>
    </w:lvl>
    <w:lvl w:ilvl="4" w:tplc="08090003" w:tentative="1">
      <w:start w:val="1"/>
      <w:numFmt w:val="bullet"/>
      <w:lvlText w:val="o"/>
      <w:lvlJc w:val="left"/>
      <w:pPr>
        <w:ind w:left="3458" w:hanging="360"/>
      </w:pPr>
      <w:rPr>
        <w:rFonts w:hint="default" w:ascii="Courier New" w:hAnsi="Courier New" w:cs="Courier New"/>
      </w:rPr>
    </w:lvl>
    <w:lvl w:ilvl="5" w:tplc="08090005" w:tentative="1">
      <w:start w:val="1"/>
      <w:numFmt w:val="bullet"/>
      <w:lvlText w:val=""/>
      <w:lvlJc w:val="left"/>
      <w:pPr>
        <w:ind w:left="4178" w:hanging="360"/>
      </w:pPr>
      <w:rPr>
        <w:rFonts w:hint="default" w:ascii="Wingdings" w:hAnsi="Wingdings"/>
      </w:rPr>
    </w:lvl>
    <w:lvl w:ilvl="6" w:tplc="08090001" w:tentative="1">
      <w:start w:val="1"/>
      <w:numFmt w:val="bullet"/>
      <w:lvlText w:val=""/>
      <w:lvlJc w:val="left"/>
      <w:pPr>
        <w:ind w:left="4898" w:hanging="360"/>
      </w:pPr>
      <w:rPr>
        <w:rFonts w:hint="default" w:ascii="Symbol" w:hAnsi="Symbol"/>
      </w:rPr>
    </w:lvl>
    <w:lvl w:ilvl="7" w:tplc="08090003" w:tentative="1">
      <w:start w:val="1"/>
      <w:numFmt w:val="bullet"/>
      <w:lvlText w:val="o"/>
      <w:lvlJc w:val="left"/>
      <w:pPr>
        <w:ind w:left="5618" w:hanging="360"/>
      </w:pPr>
      <w:rPr>
        <w:rFonts w:hint="default" w:ascii="Courier New" w:hAnsi="Courier New" w:cs="Courier New"/>
      </w:rPr>
    </w:lvl>
    <w:lvl w:ilvl="8" w:tplc="08090005" w:tentative="1">
      <w:start w:val="1"/>
      <w:numFmt w:val="bullet"/>
      <w:lvlText w:val=""/>
      <w:lvlJc w:val="left"/>
      <w:pPr>
        <w:ind w:left="6338" w:hanging="360"/>
      </w:pPr>
      <w:rPr>
        <w:rFonts w:hint="default" w:ascii="Wingdings" w:hAnsi="Wingdings"/>
      </w:rPr>
    </w:lvl>
  </w:abstractNum>
  <w:abstractNum w:abstractNumId="1" w15:restartNumberingAfterBreak="0">
    <w:nsid w:val="5D2023DD"/>
    <w:multiLevelType w:val="hybridMultilevel"/>
    <w:tmpl w:val="D97AB5C4"/>
    <w:lvl w:ilvl="0" w:tplc="D5D04C04">
      <w:start w:val="1"/>
      <w:numFmt w:val="bullet"/>
      <w:lvlText w:val=""/>
      <w:lvlJc w:val="left"/>
      <w:pPr>
        <w:ind w:left="720" w:hanging="360"/>
      </w:pPr>
      <w:rPr>
        <w:rFonts w:hint="default" w:ascii="Wingdings" w:hAnsi="Wingdings"/>
      </w:rPr>
    </w:lvl>
    <w:lvl w:ilvl="1" w:tplc="9602787A">
      <w:start w:val="1"/>
      <w:numFmt w:val="bullet"/>
      <w:lvlText w:val="o"/>
      <w:lvlJc w:val="left"/>
      <w:pPr>
        <w:ind w:left="1440" w:hanging="360"/>
      </w:pPr>
      <w:rPr>
        <w:rFonts w:hint="default" w:ascii="Courier New" w:hAnsi="Courier New"/>
      </w:rPr>
    </w:lvl>
    <w:lvl w:ilvl="2" w:tplc="7EF61460">
      <w:start w:val="1"/>
      <w:numFmt w:val="bullet"/>
      <w:lvlText w:val=""/>
      <w:lvlJc w:val="left"/>
      <w:pPr>
        <w:ind w:left="2160" w:hanging="360"/>
      </w:pPr>
      <w:rPr>
        <w:rFonts w:hint="default" w:ascii="Wingdings" w:hAnsi="Wingdings"/>
      </w:rPr>
    </w:lvl>
    <w:lvl w:ilvl="3" w:tplc="294239EE">
      <w:start w:val="1"/>
      <w:numFmt w:val="bullet"/>
      <w:lvlText w:val=""/>
      <w:lvlJc w:val="left"/>
      <w:pPr>
        <w:ind w:left="2880" w:hanging="360"/>
      </w:pPr>
      <w:rPr>
        <w:rFonts w:hint="default" w:ascii="Symbol" w:hAnsi="Symbol"/>
      </w:rPr>
    </w:lvl>
    <w:lvl w:ilvl="4" w:tplc="C902E0A4">
      <w:start w:val="1"/>
      <w:numFmt w:val="bullet"/>
      <w:lvlText w:val="o"/>
      <w:lvlJc w:val="left"/>
      <w:pPr>
        <w:ind w:left="3600" w:hanging="360"/>
      </w:pPr>
      <w:rPr>
        <w:rFonts w:hint="default" w:ascii="Courier New" w:hAnsi="Courier New"/>
      </w:rPr>
    </w:lvl>
    <w:lvl w:ilvl="5" w:tplc="AB009F0C">
      <w:start w:val="1"/>
      <w:numFmt w:val="bullet"/>
      <w:lvlText w:val=""/>
      <w:lvlJc w:val="left"/>
      <w:pPr>
        <w:ind w:left="4320" w:hanging="360"/>
      </w:pPr>
      <w:rPr>
        <w:rFonts w:hint="default" w:ascii="Wingdings" w:hAnsi="Wingdings"/>
      </w:rPr>
    </w:lvl>
    <w:lvl w:ilvl="6" w:tplc="15F47B6A">
      <w:start w:val="1"/>
      <w:numFmt w:val="bullet"/>
      <w:lvlText w:val=""/>
      <w:lvlJc w:val="left"/>
      <w:pPr>
        <w:ind w:left="5040" w:hanging="360"/>
      </w:pPr>
      <w:rPr>
        <w:rFonts w:hint="default" w:ascii="Symbol" w:hAnsi="Symbol"/>
      </w:rPr>
    </w:lvl>
    <w:lvl w:ilvl="7" w:tplc="0A026330">
      <w:start w:val="1"/>
      <w:numFmt w:val="bullet"/>
      <w:lvlText w:val="o"/>
      <w:lvlJc w:val="left"/>
      <w:pPr>
        <w:ind w:left="5760" w:hanging="360"/>
      </w:pPr>
      <w:rPr>
        <w:rFonts w:hint="default" w:ascii="Courier New" w:hAnsi="Courier New"/>
      </w:rPr>
    </w:lvl>
    <w:lvl w:ilvl="8" w:tplc="C62AB368">
      <w:start w:val="1"/>
      <w:numFmt w:val="bullet"/>
      <w:lvlText w:val=""/>
      <w:lvlJc w:val="left"/>
      <w:pPr>
        <w:ind w:left="6480" w:hanging="360"/>
      </w:pPr>
      <w:rPr>
        <w:rFonts w:hint="default" w:ascii="Wingdings" w:hAnsi="Wingdings"/>
      </w:rPr>
    </w:lvl>
  </w:abstractNum>
  <w:abstractNum w:abstractNumId="2" w15:restartNumberingAfterBreak="0">
    <w:nsid w:val="6C2960B8"/>
    <w:multiLevelType w:val="hybridMultilevel"/>
    <w:tmpl w:val="C61A80F8"/>
    <w:lvl w:ilvl="0" w:tplc="3A1A6912">
      <w:start w:val="1"/>
      <w:numFmt w:val="bullet"/>
      <w:lvlText w:val=""/>
      <w:lvlJc w:val="left"/>
      <w:pPr>
        <w:ind w:left="360" w:hanging="360"/>
      </w:pPr>
      <w:rPr>
        <w:rFonts w:hint="default" w:ascii="Symbol" w:hAnsi="Symbol"/>
      </w:rPr>
    </w:lvl>
    <w:lvl w:ilvl="1" w:tplc="5246DA64">
      <w:start w:val="1"/>
      <w:numFmt w:val="bullet"/>
      <w:lvlText w:val="o"/>
      <w:lvlJc w:val="left"/>
      <w:pPr>
        <w:ind w:left="1440" w:hanging="360"/>
      </w:pPr>
      <w:rPr>
        <w:rFonts w:hint="default" w:ascii="Courier New" w:hAnsi="Courier New"/>
      </w:rPr>
    </w:lvl>
    <w:lvl w:ilvl="2" w:tplc="FFFFFFFF">
      <w:start w:val="1"/>
      <w:numFmt w:val="bullet"/>
      <w:lvlText w:val=""/>
      <w:lvlJc w:val="left"/>
      <w:pPr>
        <w:ind w:left="1800" w:hanging="360"/>
      </w:pPr>
      <w:rPr>
        <w:rFonts w:hint="default" w:ascii="Wingdings" w:hAnsi="Wingdings"/>
      </w:rPr>
    </w:lvl>
    <w:lvl w:ilvl="3" w:tplc="2654AC48">
      <w:start w:val="1"/>
      <w:numFmt w:val="bullet"/>
      <w:lvlText w:val=""/>
      <w:lvlJc w:val="left"/>
      <w:pPr>
        <w:ind w:left="2880" w:hanging="360"/>
      </w:pPr>
      <w:rPr>
        <w:rFonts w:hint="default" w:ascii="Symbol" w:hAnsi="Symbol"/>
      </w:rPr>
    </w:lvl>
    <w:lvl w:ilvl="4" w:tplc="BB100F36">
      <w:start w:val="1"/>
      <w:numFmt w:val="bullet"/>
      <w:lvlText w:val="o"/>
      <w:lvlJc w:val="left"/>
      <w:pPr>
        <w:ind w:left="3600" w:hanging="360"/>
      </w:pPr>
      <w:rPr>
        <w:rFonts w:hint="default" w:ascii="Courier New" w:hAnsi="Courier New"/>
      </w:rPr>
    </w:lvl>
    <w:lvl w:ilvl="5" w:tplc="0C50C19C">
      <w:start w:val="1"/>
      <w:numFmt w:val="bullet"/>
      <w:lvlText w:val=""/>
      <w:lvlJc w:val="left"/>
      <w:pPr>
        <w:ind w:left="4320" w:hanging="360"/>
      </w:pPr>
      <w:rPr>
        <w:rFonts w:hint="default" w:ascii="Wingdings" w:hAnsi="Wingdings"/>
      </w:rPr>
    </w:lvl>
    <w:lvl w:ilvl="6" w:tplc="09E02D04">
      <w:start w:val="1"/>
      <w:numFmt w:val="bullet"/>
      <w:lvlText w:val=""/>
      <w:lvlJc w:val="left"/>
      <w:pPr>
        <w:ind w:left="5040" w:hanging="360"/>
      </w:pPr>
      <w:rPr>
        <w:rFonts w:hint="default" w:ascii="Symbol" w:hAnsi="Symbol"/>
      </w:rPr>
    </w:lvl>
    <w:lvl w:ilvl="7" w:tplc="66CE5806">
      <w:start w:val="1"/>
      <w:numFmt w:val="bullet"/>
      <w:lvlText w:val="o"/>
      <w:lvlJc w:val="left"/>
      <w:pPr>
        <w:ind w:left="5760" w:hanging="360"/>
      </w:pPr>
      <w:rPr>
        <w:rFonts w:hint="default" w:ascii="Courier New" w:hAnsi="Courier New"/>
      </w:rPr>
    </w:lvl>
    <w:lvl w:ilvl="8" w:tplc="3F783B4A">
      <w:start w:val="1"/>
      <w:numFmt w:val="bullet"/>
      <w:lvlText w:val=""/>
      <w:lvlJc w:val="left"/>
      <w:pPr>
        <w:ind w:left="6480" w:hanging="360"/>
      </w:pPr>
      <w:rPr>
        <w:rFonts w:hint="default" w:ascii="Wingdings" w:hAnsi="Wingdings"/>
      </w:rPr>
    </w:lvl>
  </w:abstractNum>
  <w:abstractNum w:abstractNumId="3" w15:restartNumberingAfterBreak="0">
    <w:nsid w:val="6C6F11A1"/>
    <w:multiLevelType w:val="hybridMultilevel"/>
    <w:tmpl w:val="A9603E10"/>
    <w:lvl w:ilvl="0" w:tplc="806E6D4A">
      <w:start w:val="1"/>
      <w:numFmt w:val="bullet"/>
      <w:lvlText w:val=""/>
      <w:lvlJc w:val="left"/>
      <w:pPr>
        <w:ind w:left="720" w:hanging="360"/>
      </w:pPr>
      <w:rPr>
        <w:rFonts w:hint="default" w:ascii="Wingdings" w:hAnsi="Wingdings"/>
      </w:rPr>
    </w:lvl>
    <w:lvl w:ilvl="1" w:tplc="2E084CC6">
      <w:start w:val="1"/>
      <w:numFmt w:val="bullet"/>
      <w:lvlText w:val="o"/>
      <w:lvlJc w:val="left"/>
      <w:pPr>
        <w:ind w:left="1440" w:hanging="360"/>
      </w:pPr>
      <w:rPr>
        <w:rFonts w:hint="default" w:ascii="Courier New" w:hAnsi="Courier New"/>
      </w:rPr>
    </w:lvl>
    <w:lvl w:ilvl="2" w:tplc="C7407530">
      <w:start w:val="1"/>
      <w:numFmt w:val="bullet"/>
      <w:lvlText w:val=""/>
      <w:lvlJc w:val="left"/>
      <w:pPr>
        <w:ind w:left="2160" w:hanging="360"/>
      </w:pPr>
      <w:rPr>
        <w:rFonts w:hint="default" w:ascii="Wingdings" w:hAnsi="Wingdings"/>
      </w:rPr>
    </w:lvl>
    <w:lvl w:ilvl="3" w:tplc="21CCD45A">
      <w:start w:val="1"/>
      <w:numFmt w:val="bullet"/>
      <w:lvlText w:val=""/>
      <w:lvlJc w:val="left"/>
      <w:pPr>
        <w:ind w:left="2880" w:hanging="360"/>
      </w:pPr>
      <w:rPr>
        <w:rFonts w:hint="default" w:ascii="Symbol" w:hAnsi="Symbol"/>
      </w:rPr>
    </w:lvl>
    <w:lvl w:ilvl="4" w:tplc="263AEEE0">
      <w:start w:val="1"/>
      <w:numFmt w:val="bullet"/>
      <w:lvlText w:val="o"/>
      <w:lvlJc w:val="left"/>
      <w:pPr>
        <w:ind w:left="3600" w:hanging="360"/>
      </w:pPr>
      <w:rPr>
        <w:rFonts w:hint="default" w:ascii="Courier New" w:hAnsi="Courier New"/>
      </w:rPr>
    </w:lvl>
    <w:lvl w:ilvl="5" w:tplc="990A827A">
      <w:start w:val="1"/>
      <w:numFmt w:val="bullet"/>
      <w:lvlText w:val=""/>
      <w:lvlJc w:val="left"/>
      <w:pPr>
        <w:ind w:left="4320" w:hanging="360"/>
      </w:pPr>
      <w:rPr>
        <w:rFonts w:hint="default" w:ascii="Wingdings" w:hAnsi="Wingdings"/>
      </w:rPr>
    </w:lvl>
    <w:lvl w:ilvl="6" w:tplc="14068C70">
      <w:start w:val="1"/>
      <w:numFmt w:val="bullet"/>
      <w:lvlText w:val=""/>
      <w:lvlJc w:val="left"/>
      <w:pPr>
        <w:ind w:left="5040" w:hanging="360"/>
      </w:pPr>
      <w:rPr>
        <w:rFonts w:hint="default" w:ascii="Symbol" w:hAnsi="Symbol"/>
      </w:rPr>
    </w:lvl>
    <w:lvl w:ilvl="7" w:tplc="23A005D2">
      <w:start w:val="1"/>
      <w:numFmt w:val="bullet"/>
      <w:lvlText w:val="o"/>
      <w:lvlJc w:val="left"/>
      <w:pPr>
        <w:ind w:left="5760" w:hanging="360"/>
      </w:pPr>
      <w:rPr>
        <w:rFonts w:hint="default" w:ascii="Courier New" w:hAnsi="Courier New"/>
      </w:rPr>
    </w:lvl>
    <w:lvl w:ilvl="8" w:tplc="C03A2642">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1" w16cid:durableId="1383938939">
    <w:abstractNumId w:val="3"/>
  </w:num>
  <w:num w:numId="2" w16cid:durableId="1700424618">
    <w:abstractNumId w:val="1"/>
  </w:num>
  <w:num w:numId="3" w16cid:durableId="1110667696">
    <w:abstractNumId w:val="2"/>
  </w:num>
  <w:num w:numId="4" w16cid:durableId="1109277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73FD91"/>
    <w:rsid w:val="00023E98"/>
    <w:rsid w:val="00030656"/>
    <w:rsid w:val="00051D2C"/>
    <w:rsid w:val="00093FC1"/>
    <w:rsid w:val="000A04E5"/>
    <w:rsid w:val="000A751C"/>
    <w:rsid w:val="00116BA5"/>
    <w:rsid w:val="001223DF"/>
    <w:rsid w:val="001518A1"/>
    <w:rsid w:val="001605EB"/>
    <w:rsid w:val="00167B0A"/>
    <w:rsid w:val="001B0011"/>
    <w:rsid w:val="001E542C"/>
    <w:rsid w:val="001F5213"/>
    <w:rsid w:val="00201D7A"/>
    <w:rsid w:val="0021634F"/>
    <w:rsid w:val="00244182"/>
    <w:rsid w:val="00275CC5"/>
    <w:rsid w:val="002A31BE"/>
    <w:rsid w:val="002B3544"/>
    <w:rsid w:val="002C17FA"/>
    <w:rsid w:val="002E5636"/>
    <w:rsid w:val="00304D9C"/>
    <w:rsid w:val="00316914"/>
    <w:rsid w:val="00337109"/>
    <w:rsid w:val="0036378D"/>
    <w:rsid w:val="003B6679"/>
    <w:rsid w:val="003F1285"/>
    <w:rsid w:val="003F2366"/>
    <w:rsid w:val="00414D41"/>
    <w:rsid w:val="00440C18"/>
    <w:rsid w:val="00464440"/>
    <w:rsid w:val="00484234"/>
    <w:rsid w:val="004A339A"/>
    <w:rsid w:val="004E4AB0"/>
    <w:rsid w:val="004F248D"/>
    <w:rsid w:val="005944BF"/>
    <w:rsid w:val="005970E5"/>
    <w:rsid w:val="005E3654"/>
    <w:rsid w:val="005F69AB"/>
    <w:rsid w:val="00647CA3"/>
    <w:rsid w:val="006536E7"/>
    <w:rsid w:val="00673B0C"/>
    <w:rsid w:val="00674FB0"/>
    <w:rsid w:val="00697828"/>
    <w:rsid w:val="006E65AA"/>
    <w:rsid w:val="006F4320"/>
    <w:rsid w:val="007368C2"/>
    <w:rsid w:val="0074507E"/>
    <w:rsid w:val="00765D68"/>
    <w:rsid w:val="0077576B"/>
    <w:rsid w:val="008265AF"/>
    <w:rsid w:val="00831763"/>
    <w:rsid w:val="0086763E"/>
    <w:rsid w:val="008717CB"/>
    <w:rsid w:val="00897603"/>
    <w:rsid w:val="008A1E03"/>
    <w:rsid w:val="008B34FD"/>
    <w:rsid w:val="008D3A96"/>
    <w:rsid w:val="008D3EA8"/>
    <w:rsid w:val="009650E8"/>
    <w:rsid w:val="00980AD1"/>
    <w:rsid w:val="009B086A"/>
    <w:rsid w:val="009E43DC"/>
    <w:rsid w:val="00A84E0B"/>
    <w:rsid w:val="00AE1DF0"/>
    <w:rsid w:val="00B52CE6"/>
    <w:rsid w:val="00B70F63"/>
    <w:rsid w:val="00B84737"/>
    <w:rsid w:val="00B90C8C"/>
    <w:rsid w:val="00BA2A6F"/>
    <w:rsid w:val="00BC0AA7"/>
    <w:rsid w:val="00C016B4"/>
    <w:rsid w:val="00C1202F"/>
    <w:rsid w:val="00C1488F"/>
    <w:rsid w:val="00C2685C"/>
    <w:rsid w:val="00C8541D"/>
    <w:rsid w:val="00C960CD"/>
    <w:rsid w:val="00CA5A81"/>
    <w:rsid w:val="00CB09CB"/>
    <w:rsid w:val="00DA2C11"/>
    <w:rsid w:val="00DB0B0B"/>
    <w:rsid w:val="00DB48A9"/>
    <w:rsid w:val="00E324A9"/>
    <w:rsid w:val="00E535C1"/>
    <w:rsid w:val="00E61D88"/>
    <w:rsid w:val="00EA24F1"/>
    <w:rsid w:val="00EA4BC9"/>
    <w:rsid w:val="00EA5EAD"/>
    <w:rsid w:val="00EB7E0C"/>
    <w:rsid w:val="00EC4666"/>
    <w:rsid w:val="00F03021"/>
    <w:rsid w:val="00F170B7"/>
    <w:rsid w:val="00F97D50"/>
    <w:rsid w:val="00FA2F7E"/>
    <w:rsid w:val="00FA7B5F"/>
    <w:rsid w:val="00FD121A"/>
    <w:rsid w:val="0277D4BD"/>
    <w:rsid w:val="07C01AA6"/>
    <w:rsid w:val="087D41DF"/>
    <w:rsid w:val="0900C014"/>
    <w:rsid w:val="0C4FFE05"/>
    <w:rsid w:val="0E72F10F"/>
    <w:rsid w:val="11D5E55E"/>
    <w:rsid w:val="12B02E21"/>
    <w:rsid w:val="13C3EAE0"/>
    <w:rsid w:val="163CD5AC"/>
    <w:rsid w:val="185BE5FD"/>
    <w:rsid w:val="18D53D30"/>
    <w:rsid w:val="1C2A02FA"/>
    <w:rsid w:val="1F8440FE"/>
    <w:rsid w:val="20DC9F42"/>
    <w:rsid w:val="246D1FF4"/>
    <w:rsid w:val="24EC3051"/>
    <w:rsid w:val="26FCDB57"/>
    <w:rsid w:val="275ED0A6"/>
    <w:rsid w:val="2AB41147"/>
    <w:rsid w:val="33CEF2A0"/>
    <w:rsid w:val="38655968"/>
    <w:rsid w:val="3A3B2950"/>
    <w:rsid w:val="3A6897D8"/>
    <w:rsid w:val="3C1096C3"/>
    <w:rsid w:val="3EE66D5C"/>
    <w:rsid w:val="3FABCB39"/>
    <w:rsid w:val="3FEB4CE8"/>
    <w:rsid w:val="4029F8ED"/>
    <w:rsid w:val="460F51B1"/>
    <w:rsid w:val="472BACD3"/>
    <w:rsid w:val="49E4FDC0"/>
    <w:rsid w:val="4A2C03B0"/>
    <w:rsid w:val="4C6E8245"/>
    <w:rsid w:val="4CCA9351"/>
    <w:rsid w:val="4E0CD0AA"/>
    <w:rsid w:val="4E431212"/>
    <w:rsid w:val="4F0CC2C6"/>
    <w:rsid w:val="50B33FCB"/>
    <w:rsid w:val="533C615F"/>
    <w:rsid w:val="561E9C51"/>
    <w:rsid w:val="5A82A135"/>
    <w:rsid w:val="5BFC862F"/>
    <w:rsid w:val="60501C79"/>
    <w:rsid w:val="67A192D2"/>
    <w:rsid w:val="6AA31705"/>
    <w:rsid w:val="6AF58D70"/>
    <w:rsid w:val="6CD24410"/>
    <w:rsid w:val="6CF4CB11"/>
    <w:rsid w:val="70A5479D"/>
    <w:rsid w:val="72133492"/>
    <w:rsid w:val="7373FD91"/>
    <w:rsid w:val="7518B5F5"/>
    <w:rsid w:val="76BE6639"/>
    <w:rsid w:val="76EAAA60"/>
    <w:rsid w:val="7748E747"/>
    <w:rsid w:val="79FB2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504A"/>
  <w15:chartTrackingRefBased/>
  <w15:docId w15:val="{3373CC62-4DF5-423F-B068-0B62000EF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basedOn w:val="DefaultParagraphFont"/>
    <w:uiPriority w:val="22"/>
    <w:qFormat/>
    <w:rsid w:val="13C3EAE0"/>
    <w:rPr>
      <w:b/>
      <w:bCs/>
    </w:rPr>
  </w:style>
  <w:style w:type="paragraph" w:styleId="ListParagraph">
    <w:name w:val="List Paragraph"/>
    <w:basedOn w:val="Normal"/>
    <w:uiPriority w:val="34"/>
    <w:qFormat/>
    <w:rsid w:val="13C3EAE0"/>
    <w:pPr>
      <w:ind w:left="720"/>
      <w:contextualSpacing/>
    </w:pPr>
  </w:style>
  <w:style w:type="character" w:styleId="Hyperlink">
    <w:name w:val="Hyperlink"/>
    <w:basedOn w:val="DefaultParagraphFont"/>
    <w:uiPriority w:val="99"/>
    <w:unhideWhenUsed/>
    <w:rsid w:val="13C3EAE0"/>
    <w:rPr>
      <w:color w:val="467886"/>
      <w:u w:val="single"/>
    </w:rPr>
  </w:style>
  <w:style w:type="paragraph" w:styleId="p1" w:customStyle="1">
    <w:name w:val="p1"/>
    <w:basedOn w:val="Normal"/>
    <w:uiPriority w:val="99"/>
    <w:rsid w:val="13C3EAE0"/>
    <w:pPr>
      <w:spacing w:after="0" w:line="240" w:lineRule="auto"/>
    </w:pPr>
    <w:rPr>
      <w:sz w:val="17"/>
      <w:szCs w:val="17"/>
      <w:lang w:eastAsia="en-GB"/>
    </w:rPr>
  </w:style>
  <w:style w:type="character" w:styleId="s3" w:customStyle="1">
    <w:name w:val="s3"/>
    <w:basedOn w:val="DefaultParagraphFont"/>
    <w:uiPriority w:val="1"/>
    <w:rsid w:val="13C3EAE0"/>
    <w:rPr>
      <w:rFonts w:asciiTheme="minorHAnsi" w:hAnsiTheme="minorHAnsi" w:eastAsiaTheme="minorEastAsia" w:cstheme="minorBidi"/>
      <w:sz w:val="24"/>
      <w:szCs w:val="24"/>
    </w:rPr>
  </w:style>
  <w:style w:type="character" w:styleId="normaltextrun" w:customStyle="1">
    <w:name w:val="normaltextrun"/>
    <w:basedOn w:val="DefaultParagraphFont"/>
    <w:uiPriority w:val="1"/>
    <w:rsid w:val="13C3EAE0"/>
    <w:rPr>
      <w:rFonts w:asciiTheme="minorHAnsi" w:hAnsiTheme="minorHAnsi" w:eastAsiaTheme="minorEastAsia" w:cstheme="minorBidi"/>
      <w:sz w:val="22"/>
      <w:szCs w:val="22"/>
    </w:rPr>
  </w:style>
  <w:style w:type="character" w:styleId="FollowedHyperlink">
    <w:name w:val="FollowedHyperlink"/>
    <w:basedOn w:val="DefaultParagraphFont"/>
    <w:uiPriority w:val="99"/>
    <w:semiHidden/>
    <w:unhideWhenUsed/>
    <w:rsid w:val="00EB7E0C"/>
    <w:rPr>
      <w:color w:val="96607D" w:themeColor="followedHyperlink"/>
      <w:u w:val="single"/>
    </w:rPr>
  </w:style>
  <w:style w:type="character" w:styleId="UnresolvedMention">
    <w:name w:val="Unresolved Mention"/>
    <w:basedOn w:val="DefaultParagraphFont"/>
    <w:uiPriority w:val="99"/>
    <w:semiHidden/>
    <w:unhideWhenUsed/>
    <w:rsid w:val="004A33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gov.uk/government/publications/success-profiles"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ddat-capability-framework.service.gov.uk/"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hyperlink" Target="https://ddat-capability-framework.service.gov.uk/" TargetMode="External" Id="R20362160693e41c6" /><Relationship Type="http://schemas.openxmlformats.org/officeDocument/2006/relationships/hyperlink" Target="https://www.gov.uk/government/publications/success-profiles" TargetMode="External" Id="R7d62a7a3c9804534" /><Relationship Type="http://schemas.openxmlformats.org/officeDocument/2006/relationships/hyperlink" Target="http://www.gov.uk/government/organisations/hm-courts-and-tribunals-service" TargetMode="External" Id="R4bcc5cbec0564014" /><Relationship Type="http://schemas.openxmlformats.org/officeDocument/2006/relationships/hyperlink" Target="https://ddat-capability-framework.service.gov.uk/" TargetMode="External" Id="R0c37383182484c8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
        <AccountId xsi:nil="true"/>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A21E96-07EC-4B43-889D-4DA3C35B18D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36910FFB-8DFC-4A78-B11E-242DB2E7A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ADB694-9DC5-4FAF-808A-E08144ED5AA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Steele, Nicholas</dc:creator>
  <keywords/>
  <dc:description/>
  <lastModifiedBy>Steele, Nicholas</lastModifiedBy>
  <revision>61</revision>
  <dcterms:created xsi:type="dcterms:W3CDTF">2025-12-17T20:02:00.0000000Z</dcterms:created>
  <dcterms:modified xsi:type="dcterms:W3CDTF">2026-05-22T15:05:37.4945107Z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0x0101008213CFDFEF353D4DA6A0991D31FD910F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