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005D3EA2">
        <w:trPr>
          <w:trHeight w:val="2166"/>
        </w:trPr>
        <w:tc>
          <w:tcPr>
            <w:tcW w:w="1701" w:type="dxa"/>
            <w:tcBorders>
              <w:top w:val="nil"/>
              <w:left w:val="nil"/>
              <w:bottom w:val="nil"/>
              <w:right w:val="nil"/>
            </w:tcBorders>
            <w:vAlign w:val="center"/>
          </w:tcPr>
          <w:p w14:paraId="4802DE92" w14:textId="77777777"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2821B8" w14:paraId="28984E70" w14:textId="77777777" w:rsidTr="005D3EA2">
        <w:trPr>
          <w:trHeight w:val="567"/>
        </w:trPr>
        <w:tc>
          <w:tcPr>
            <w:tcW w:w="1701" w:type="dxa"/>
            <w:tcBorders>
              <w:top w:val="nil"/>
              <w:left w:val="nil"/>
              <w:bottom w:val="nil"/>
              <w:right w:val="nil"/>
            </w:tcBorders>
            <w:vAlign w:val="center"/>
          </w:tcPr>
          <w:p w14:paraId="7DA667F2" w14:textId="77777777" w:rsidR="005D3EA2" w:rsidRPr="002821B8" w:rsidRDefault="00495AD1" w:rsidP="005D3EA2">
            <w:pPr>
              <w:jc w:val="right"/>
            </w:pPr>
            <w:r>
              <w:t>Role Title</w:t>
            </w:r>
            <w:r w:rsidR="005D3EA2" w:rsidRPr="002821B8">
              <w:t xml:space="preserve"> </w:t>
            </w:r>
          </w:p>
        </w:tc>
        <w:tc>
          <w:tcPr>
            <w:tcW w:w="13892" w:type="dxa"/>
            <w:gridSpan w:val="7"/>
            <w:tcBorders>
              <w:top w:val="nil"/>
              <w:left w:val="nil"/>
              <w:bottom w:val="nil"/>
              <w:right w:val="nil"/>
            </w:tcBorders>
            <w:shd w:val="clear" w:color="auto" w:fill="FFFFFF"/>
            <w:vAlign w:val="center"/>
          </w:tcPr>
          <w:p w14:paraId="73EEBB67" w14:textId="6F84AECB" w:rsidR="005D3EA2" w:rsidRPr="006F3A03" w:rsidRDefault="00C56FEC" w:rsidP="005D3EA2">
            <w:pPr>
              <w:rPr>
                <w:b/>
                <w:bCs/>
                <w:sz w:val="28"/>
                <w:szCs w:val="28"/>
              </w:rPr>
            </w:pPr>
            <w:r>
              <w:rPr>
                <w:b/>
                <w:bCs/>
                <w:color w:val="000000" w:themeColor="text1"/>
                <w:sz w:val="28"/>
                <w:szCs w:val="28"/>
              </w:rPr>
              <w:t xml:space="preserve">HR </w:t>
            </w:r>
            <w:r w:rsidR="004D7BAE">
              <w:rPr>
                <w:b/>
                <w:bCs/>
                <w:color w:val="000000" w:themeColor="text1"/>
                <w:sz w:val="28"/>
                <w:szCs w:val="28"/>
              </w:rPr>
              <w:t xml:space="preserve">Supplier </w:t>
            </w:r>
            <w:r w:rsidR="00EB0671">
              <w:rPr>
                <w:b/>
                <w:bCs/>
                <w:color w:val="000000" w:themeColor="text1"/>
                <w:sz w:val="28"/>
                <w:szCs w:val="28"/>
              </w:rPr>
              <w:t>Performance Support Manager</w:t>
            </w:r>
          </w:p>
        </w:tc>
      </w:tr>
      <w:tr w:rsidR="005D3EA2" w:rsidRPr="002821B8" w14:paraId="42030AF3" w14:textId="77777777" w:rsidTr="005D3EA2">
        <w:trPr>
          <w:trHeight w:val="20"/>
        </w:trPr>
        <w:tc>
          <w:tcPr>
            <w:tcW w:w="1701" w:type="dxa"/>
            <w:tcBorders>
              <w:top w:val="nil"/>
              <w:left w:val="nil"/>
              <w:bottom w:val="nil"/>
              <w:right w:val="nil"/>
            </w:tcBorders>
            <w:vAlign w:val="center"/>
          </w:tcPr>
          <w:p w14:paraId="7605E771" w14:textId="77777777" w:rsidR="005D3EA2" w:rsidRPr="002821B8" w:rsidRDefault="005D3EA2" w:rsidP="005D3EA2">
            <w:pPr>
              <w:jc w:val="right"/>
              <w:rPr>
                <w:sz w:val="10"/>
                <w:szCs w:val="10"/>
              </w:rPr>
            </w:pPr>
          </w:p>
        </w:tc>
        <w:tc>
          <w:tcPr>
            <w:tcW w:w="13892" w:type="dxa"/>
            <w:gridSpan w:val="7"/>
            <w:tcBorders>
              <w:top w:val="nil"/>
              <w:left w:val="nil"/>
              <w:bottom w:val="nil"/>
              <w:right w:val="nil"/>
            </w:tcBorders>
          </w:tcPr>
          <w:p w14:paraId="5B8CC233" w14:textId="77777777" w:rsidR="005D3EA2" w:rsidRPr="002821B8" w:rsidRDefault="005D3EA2" w:rsidP="005D3EA2">
            <w:pPr>
              <w:rPr>
                <w:sz w:val="10"/>
                <w:szCs w:val="10"/>
              </w:rPr>
            </w:pPr>
          </w:p>
        </w:tc>
      </w:tr>
      <w:tr w:rsidR="005D3EA2" w:rsidRPr="002821B8" w14:paraId="38C7EA5E" w14:textId="77777777" w:rsidTr="005D3EA2">
        <w:trPr>
          <w:trHeight w:val="567"/>
        </w:trPr>
        <w:tc>
          <w:tcPr>
            <w:tcW w:w="1701" w:type="dxa"/>
            <w:tcBorders>
              <w:top w:val="nil"/>
              <w:left w:val="nil"/>
              <w:bottom w:val="nil"/>
              <w:right w:val="nil"/>
            </w:tcBorders>
            <w:vAlign w:val="center"/>
          </w:tcPr>
          <w:p w14:paraId="09C7DFC0" w14:textId="77777777" w:rsidR="005D3EA2" w:rsidRPr="002821B8" w:rsidRDefault="00110535" w:rsidP="005D3EA2">
            <w:pPr>
              <w:jc w:val="right"/>
              <w:rPr>
                <w:sz w:val="20"/>
                <w:szCs w:val="20"/>
              </w:rPr>
            </w:pPr>
            <w:r>
              <w:rPr>
                <w:sz w:val="20"/>
                <w:szCs w:val="20"/>
              </w:rPr>
              <w:t>Job family group</w:t>
            </w:r>
          </w:p>
        </w:tc>
        <w:tc>
          <w:tcPr>
            <w:tcW w:w="3970" w:type="dxa"/>
            <w:tcBorders>
              <w:top w:val="nil"/>
              <w:left w:val="nil"/>
              <w:bottom w:val="nil"/>
              <w:right w:val="nil"/>
            </w:tcBorders>
            <w:shd w:val="clear" w:color="auto" w:fill="FFFFFF"/>
            <w:vAlign w:val="center"/>
          </w:tcPr>
          <w:p w14:paraId="53DF8990" w14:textId="4F49E2CC" w:rsidR="005D3EA2" w:rsidRPr="005D3EA2" w:rsidRDefault="00C56FEC" w:rsidP="005D3EA2">
            <w:pPr>
              <w:rPr>
                <w:sz w:val="21"/>
                <w:szCs w:val="21"/>
              </w:rPr>
            </w:pPr>
            <w:r>
              <w:rPr>
                <w:color w:val="000000" w:themeColor="text1"/>
                <w:sz w:val="21"/>
                <w:szCs w:val="21"/>
              </w:rPr>
              <w:t>Organisational Support</w:t>
            </w:r>
          </w:p>
        </w:tc>
        <w:tc>
          <w:tcPr>
            <w:tcW w:w="1417" w:type="dxa"/>
            <w:tcBorders>
              <w:top w:val="nil"/>
              <w:left w:val="nil"/>
              <w:bottom w:val="nil"/>
              <w:right w:val="nil"/>
            </w:tcBorders>
            <w:vAlign w:val="center"/>
          </w:tcPr>
          <w:p w14:paraId="41AD37B9" w14:textId="40472BB0" w:rsidR="005D3EA2" w:rsidRPr="002821B8" w:rsidRDefault="00495AD1" w:rsidP="005D3EA2">
            <w:pPr>
              <w:jc w:val="right"/>
              <w:rPr>
                <w:sz w:val="20"/>
                <w:szCs w:val="20"/>
              </w:rPr>
            </w:pPr>
            <w:r>
              <w:rPr>
                <w:sz w:val="20"/>
                <w:szCs w:val="20"/>
              </w:rPr>
              <w:t>Job family</w:t>
            </w:r>
          </w:p>
        </w:tc>
        <w:tc>
          <w:tcPr>
            <w:tcW w:w="3544" w:type="dxa"/>
            <w:tcBorders>
              <w:top w:val="nil"/>
              <w:left w:val="nil"/>
              <w:bottom w:val="nil"/>
              <w:right w:val="nil"/>
            </w:tcBorders>
            <w:shd w:val="clear" w:color="auto" w:fill="FFFFFF"/>
            <w:vAlign w:val="center"/>
          </w:tcPr>
          <w:p w14:paraId="2D3F88F4" w14:textId="5A8AF490" w:rsidR="005D3EA2" w:rsidRPr="008544EE" w:rsidRDefault="00C56FEC" w:rsidP="005D3EA2">
            <w:pPr>
              <w:rPr>
                <w:color w:val="000000" w:themeColor="text1"/>
                <w:sz w:val="21"/>
                <w:szCs w:val="21"/>
              </w:rPr>
            </w:pPr>
            <w:r>
              <w:rPr>
                <w:color w:val="000000" w:themeColor="text1"/>
                <w:sz w:val="21"/>
                <w:szCs w:val="21"/>
              </w:rPr>
              <w:t>Human Resources</w:t>
            </w:r>
          </w:p>
        </w:tc>
        <w:tc>
          <w:tcPr>
            <w:tcW w:w="851" w:type="dxa"/>
            <w:tcBorders>
              <w:top w:val="nil"/>
              <w:left w:val="nil"/>
              <w:bottom w:val="nil"/>
              <w:right w:val="nil"/>
            </w:tcBorders>
            <w:vAlign w:val="center"/>
          </w:tcPr>
          <w:p w14:paraId="7975BCD2" w14:textId="77777777" w:rsidR="005D3EA2" w:rsidRPr="002821B8" w:rsidRDefault="00495AD1" w:rsidP="005D3EA2">
            <w:pPr>
              <w:jc w:val="right"/>
              <w:rPr>
                <w:sz w:val="20"/>
                <w:szCs w:val="20"/>
              </w:rPr>
            </w:pPr>
            <w:r>
              <w:rPr>
                <w:sz w:val="20"/>
                <w:szCs w:val="20"/>
              </w:rPr>
              <w:t>Grade</w:t>
            </w:r>
          </w:p>
        </w:tc>
        <w:tc>
          <w:tcPr>
            <w:tcW w:w="1134" w:type="dxa"/>
            <w:tcBorders>
              <w:top w:val="nil"/>
              <w:left w:val="nil"/>
              <w:bottom w:val="nil"/>
              <w:right w:val="nil"/>
            </w:tcBorders>
            <w:shd w:val="clear" w:color="auto" w:fill="FFFFFF"/>
            <w:vAlign w:val="center"/>
          </w:tcPr>
          <w:p w14:paraId="34D9CFBB" w14:textId="4E5E6FF5" w:rsidR="005D3EA2" w:rsidRPr="005D3EA2" w:rsidRDefault="006D5BDE" w:rsidP="005D3EA2">
            <w:pPr>
              <w:rPr>
                <w:sz w:val="21"/>
                <w:szCs w:val="21"/>
              </w:rPr>
            </w:pPr>
            <w:r>
              <w:rPr>
                <w:color w:val="000000" w:themeColor="text1"/>
                <w:sz w:val="18"/>
                <w:szCs w:val="18"/>
              </w:rPr>
              <w:t>H</w:t>
            </w:r>
            <w:r w:rsidR="009F4086">
              <w:rPr>
                <w:color w:val="000000" w:themeColor="text1"/>
                <w:sz w:val="18"/>
                <w:szCs w:val="18"/>
              </w:rPr>
              <w:t>EO</w:t>
            </w:r>
          </w:p>
        </w:tc>
        <w:tc>
          <w:tcPr>
            <w:tcW w:w="1275" w:type="dxa"/>
            <w:tcBorders>
              <w:top w:val="nil"/>
              <w:left w:val="nil"/>
              <w:bottom w:val="nil"/>
              <w:right w:val="nil"/>
            </w:tcBorders>
            <w:vAlign w:val="center"/>
          </w:tcPr>
          <w:p w14:paraId="23031420" w14:textId="77777777" w:rsidR="005D3EA2" w:rsidRPr="002821B8" w:rsidRDefault="005D3EA2" w:rsidP="005D3EA2">
            <w:pPr>
              <w:jc w:val="right"/>
              <w:rPr>
                <w:sz w:val="20"/>
                <w:szCs w:val="20"/>
              </w:rPr>
            </w:pPr>
            <w:r w:rsidRPr="002821B8">
              <w:rPr>
                <w:sz w:val="20"/>
                <w:szCs w:val="20"/>
              </w:rPr>
              <w:t>Status</w:t>
            </w:r>
          </w:p>
        </w:tc>
        <w:tc>
          <w:tcPr>
            <w:tcW w:w="1701" w:type="dxa"/>
            <w:tcBorders>
              <w:top w:val="nil"/>
              <w:left w:val="nil"/>
              <w:bottom w:val="nil"/>
              <w:right w:val="nil"/>
            </w:tcBorders>
            <w:shd w:val="clear" w:color="auto" w:fill="FFFFFF"/>
            <w:vAlign w:val="center"/>
          </w:tcPr>
          <w:p w14:paraId="4827C546" w14:textId="77777777" w:rsidR="005D3EA2" w:rsidRPr="005D3EA2" w:rsidRDefault="00110535" w:rsidP="005D3EA2">
            <w:pPr>
              <w:rPr>
                <w:sz w:val="21"/>
                <w:szCs w:val="21"/>
              </w:rPr>
            </w:pPr>
            <w:r>
              <w:rPr>
                <w:color w:val="595959" w:themeColor="text1" w:themeTint="A6"/>
                <w:sz w:val="21"/>
                <w:szCs w:val="21"/>
              </w:rPr>
              <w:t>For internal use</w:t>
            </w:r>
          </w:p>
        </w:tc>
      </w:tr>
      <w:tr w:rsidR="005D3EA2" w:rsidRPr="002821B8" w14:paraId="357370FD" w14:textId="77777777" w:rsidTr="00E864B3">
        <w:tc>
          <w:tcPr>
            <w:tcW w:w="15593" w:type="dxa"/>
            <w:gridSpan w:val="8"/>
            <w:tcBorders>
              <w:top w:val="nil"/>
              <w:left w:val="nil"/>
              <w:bottom w:val="nil"/>
              <w:right w:val="nil"/>
            </w:tcBorders>
            <w:vAlign w:val="center"/>
          </w:tcPr>
          <w:p w14:paraId="6876ED1D" w14:textId="77777777" w:rsidR="005D3EA2" w:rsidRPr="002821B8" w:rsidRDefault="005D3EA2" w:rsidP="005D3EA2">
            <w:pPr>
              <w:rPr>
                <w:sz w:val="10"/>
                <w:szCs w:val="10"/>
              </w:rPr>
            </w:pPr>
          </w:p>
        </w:tc>
      </w:tr>
      <w:tr w:rsidR="005D3EA2" w:rsidRPr="002821B8" w14:paraId="183A6FEA" w14:textId="77777777" w:rsidTr="006A41C6">
        <w:trPr>
          <w:trHeight w:val="652"/>
        </w:trPr>
        <w:tc>
          <w:tcPr>
            <w:tcW w:w="1701" w:type="dxa"/>
            <w:tcBorders>
              <w:top w:val="nil"/>
              <w:left w:val="nil"/>
              <w:bottom w:val="nil"/>
              <w:right w:val="nil"/>
            </w:tcBorders>
          </w:tcPr>
          <w:p w14:paraId="28C272A1" w14:textId="77777777" w:rsidR="005D3EA2" w:rsidRPr="002821B8" w:rsidRDefault="005D3EA2" w:rsidP="005D3EA2">
            <w:pPr>
              <w:jc w:val="right"/>
              <w:rPr>
                <w:sz w:val="21"/>
                <w:szCs w:val="21"/>
              </w:rPr>
            </w:pPr>
            <w:r w:rsidRPr="002821B8">
              <w:rPr>
                <w:sz w:val="21"/>
                <w:szCs w:val="21"/>
              </w:rPr>
              <w:t xml:space="preserve">Role </w:t>
            </w:r>
            <w:r w:rsidR="00110535">
              <w:rPr>
                <w:sz w:val="21"/>
                <w:szCs w:val="21"/>
              </w:rPr>
              <w:t>Purpose</w:t>
            </w:r>
          </w:p>
          <w:p w14:paraId="46B4405D" w14:textId="77777777" w:rsidR="005D3EA2" w:rsidRPr="00110535" w:rsidRDefault="00495AD1" w:rsidP="005D3EA2">
            <w:pPr>
              <w:jc w:val="right"/>
              <w:rPr>
                <w:b/>
                <w:sz w:val="21"/>
                <w:szCs w:val="21"/>
              </w:rPr>
            </w:pPr>
            <w:r>
              <w:rPr>
                <w:b/>
                <w:color w:val="595959"/>
                <w:sz w:val="21"/>
                <w:szCs w:val="21"/>
              </w:rPr>
              <w:t>(</w:t>
            </w:r>
            <w:r w:rsidR="00110535" w:rsidRPr="00110535">
              <w:rPr>
                <w:b/>
                <w:color w:val="595959"/>
                <w:sz w:val="21"/>
                <w:szCs w:val="21"/>
              </w:rPr>
              <w:t>250</w:t>
            </w:r>
            <w:r w:rsidR="005D3EA2" w:rsidRPr="00110535">
              <w:rPr>
                <w:b/>
                <w:color w:val="595959"/>
                <w:sz w:val="21"/>
                <w:szCs w:val="21"/>
              </w:rPr>
              <w:t xml:space="preserve"> words max</w:t>
            </w:r>
            <w:r>
              <w:rPr>
                <w:b/>
                <w:color w:val="595959"/>
                <w:sz w:val="21"/>
                <w:szCs w:val="21"/>
              </w:rPr>
              <w:t>)</w:t>
            </w:r>
          </w:p>
        </w:tc>
        <w:tc>
          <w:tcPr>
            <w:tcW w:w="13892" w:type="dxa"/>
            <w:gridSpan w:val="7"/>
            <w:tcBorders>
              <w:top w:val="nil"/>
              <w:left w:val="nil"/>
              <w:bottom w:val="nil"/>
              <w:right w:val="nil"/>
            </w:tcBorders>
            <w:shd w:val="clear" w:color="auto" w:fill="FFFFFF"/>
          </w:tcPr>
          <w:p w14:paraId="366261C8" w14:textId="6B2C87B0" w:rsidR="00126F80" w:rsidRDefault="00EC6476" w:rsidP="00C56FEC">
            <w:pPr>
              <w:spacing w:line="276" w:lineRule="auto"/>
              <w:jc w:val="both"/>
              <w:rPr>
                <w:rFonts w:cs="Calibri"/>
                <w:sz w:val="21"/>
                <w:szCs w:val="21"/>
              </w:rPr>
            </w:pPr>
            <w:r>
              <w:rPr>
                <w:rFonts w:cs="Calibri"/>
                <w:sz w:val="21"/>
                <w:szCs w:val="21"/>
              </w:rPr>
              <w:t xml:space="preserve">Reporting to the HR Supplier and </w:t>
            </w:r>
            <w:r w:rsidR="00EB0671">
              <w:rPr>
                <w:rFonts w:cs="Calibri"/>
                <w:sz w:val="21"/>
                <w:szCs w:val="21"/>
              </w:rPr>
              <w:t xml:space="preserve">Performance </w:t>
            </w:r>
            <w:r>
              <w:rPr>
                <w:rFonts w:cs="Calibri"/>
                <w:sz w:val="21"/>
                <w:szCs w:val="21"/>
              </w:rPr>
              <w:t>Manager, t</w:t>
            </w:r>
            <w:r w:rsidR="00126F80">
              <w:rPr>
                <w:rFonts w:cs="Calibri"/>
                <w:sz w:val="21"/>
                <w:szCs w:val="21"/>
              </w:rPr>
              <w:t>he</w:t>
            </w:r>
            <w:r w:rsidR="00C56FEC" w:rsidRPr="0045440E">
              <w:rPr>
                <w:rFonts w:cs="Calibri"/>
                <w:sz w:val="21"/>
                <w:szCs w:val="21"/>
              </w:rPr>
              <w:t xml:space="preserve"> </w:t>
            </w:r>
            <w:r w:rsidR="004D7BAE">
              <w:rPr>
                <w:rFonts w:cs="Calibri"/>
                <w:sz w:val="21"/>
                <w:szCs w:val="21"/>
              </w:rPr>
              <w:t xml:space="preserve">HR Supplier </w:t>
            </w:r>
            <w:r w:rsidR="00EB0671">
              <w:rPr>
                <w:rFonts w:cs="Calibri"/>
                <w:sz w:val="21"/>
                <w:szCs w:val="21"/>
              </w:rPr>
              <w:t>Performance Support Manager</w:t>
            </w:r>
            <w:r>
              <w:rPr>
                <w:rFonts w:cs="Calibri"/>
                <w:sz w:val="21"/>
                <w:szCs w:val="21"/>
              </w:rPr>
              <w:t xml:space="preserve"> sits within the HR</w:t>
            </w:r>
            <w:r w:rsidR="00EB0671">
              <w:rPr>
                <w:rFonts w:cs="Calibri"/>
                <w:sz w:val="21"/>
                <w:szCs w:val="21"/>
              </w:rPr>
              <w:t xml:space="preserve"> Supplier Performance</w:t>
            </w:r>
            <w:r>
              <w:rPr>
                <w:rFonts w:cs="Calibri"/>
                <w:sz w:val="21"/>
                <w:szCs w:val="21"/>
              </w:rPr>
              <w:t xml:space="preserve"> Team and is responsible for the line management of the HR Supplier</w:t>
            </w:r>
            <w:r w:rsidR="00EB0671">
              <w:rPr>
                <w:rFonts w:cs="Calibri"/>
                <w:sz w:val="21"/>
                <w:szCs w:val="21"/>
              </w:rPr>
              <w:t xml:space="preserve"> Performance Officers.</w:t>
            </w:r>
            <w:r>
              <w:rPr>
                <w:rFonts w:cs="Calibri"/>
                <w:sz w:val="21"/>
                <w:szCs w:val="21"/>
              </w:rPr>
              <w:t xml:space="preserve"> </w:t>
            </w:r>
            <w:r w:rsidR="00ED0630">
              <w:rPr>
                <w:rFonts w:cs="Calibri"/>
                <w:sz w:val="21"/>
                <w:szCs w:val="21"/>
              </w:rPr>
              <w:t xml:space="preserve"> </w:t>
            </w:r>
          </w:p>
          <w:p w14:paraId="520A429A" w14:textId="6EA9FCE9" w:rsidR="00EC6476" w:rsidRDefault="00EC6476" w:rsidP="00C56FEC">
            <w:pPr>
              <w:spacing w:line="276" w:lineRule="auto"/>
              <w:jc w:val="both"/>
              <w:rPr>
                <w:rFonts w:cs="Calibri"/>
                <w:sz w:val="21"/>
                <w:szCs w:val="21"/>
              </w:rPr>
            </w:pPr>
          </w:p>
          <w:p w14:paraId="3C310C1E" w14:textId="6AAD7DB3" w:rsidR="002865D7" w:rsidRDefault="00EC6476" w:rsidP="00C56FEC">
            <w:pPr>
              <w:spacing w:line="276" w:lineRule="auto"/>
              <w:jc w:val="both"/>
              <w:rPr>
                <w:rFonts w:cs="Calibri"/>
                <w:sz w:val="21"/>
                <w:szCs w:val="21"/>
              </w:rPr>
            </w:pPr>
            <w:r>
              <w:rPr>
                <w:rFonts w:cs="Calibri"/>
                <w:sz w:val="21"/>
                <w:szCs w:val="21"/>
              </w:rPr>
              <w:t xml:space="preserve">The role holder will lead on their allocated HR supplier portfolio’s (e.g. SSCL Pay, SSCL Resourcing, </w:t>
            </w:r>
            <w:r w:rsidR="00640BFE" w:rsidRPr="00640BFE">
              <w:rPr>
                <w:rFonts w:cs="Calibri"/>
                <w:sz w:val="21"/>
                <w:szCs w:val="21"/>
              </w:rPr>
              <w:t>Optima</w:t>
            </w:r>
            <w:r>
              <w:rPr>
                <w:rFonts w:cs="Calibri"/>
                <w:sz w:val="21"/>
                <w:szCs w:val="21"/>
              </w:rPr>
              <w:t xml:space="preserve"> Occupational Health, PAM </w:t>
            </w:r>
            <w:r w:rsidR="006F757E" w:rsidRPr="006F757E">
              <w:rPr>
                <w:rFonts w:cs="Calibri"/>
                <w:sz w:val="21"/>
                <w:szCs w:val="21"/>
              </w:rPr>
              <w:t>Wellbeing</w:t>
            </w:r>
            <w:r>
              <w:rPr>
                <w:rFonts w:cs="Calibri"/>
                <w:sz w:val="21"/>
                <w:szCs w:val="21"/>
              </w:rPr>
              <w:t>, Brook Street</w:t>
            </w:r>
            <w:r w:rsidR="00EB0671">
              <w:rPr>
                <w:rFonts w:cs="Calibri"/>
                <w:sz w:val="21"/>
                <w:szCs w:val="21"/>
              </w:rPr>
              <w:t>, Pensions</w:t>
            </w:r>
            <w:r>
              <w:rPr>
                <w:rFonts w:cs="Calibri"/>
                <w:sz w:val="21"/>
                <w:szCs w:val="21"/>
              </w:rPr>
              <w:t xml:space="preserve"> and CSHR Casework) supporting the management of service failure escalations and identifying any themes and trends that arise as a result.</w:t>
            </w:r>
            <w:r w:rsidR="006E7A8D">
              <w:rPr>
                <w:rFonts w:cs="Calibri"/>
                <w:sz w:val="21"/>
                <w:szCs w:val="21"/>
              </w:rPr>
              <w:t xml:space="preserve"> </w:t>
            </w:r>
            <w:r w:rsidR="002865D7">
              <w:rPr>
                <w:rFonts w:cs="Calibri"/>
                <w:sz w:val="21"/>
                <w:szCs w:val="21"/>
              </w:rPr>
              <w:t xml:space="preserve">The role holder will also be expected to feed into the HR Service review meetings and develop regular communications to the wider HR Ops Teams and HMCTS on service updates and improvements. </w:t>
            </w:r>
          </w:p>
          <w:p w14:paraId="0917086A" w14:textId="77777777" w:rsidR="00126F80" w:rsidRDefault="00126F80" w:rsidP="00C56FEC">
            <w:pPr>
              <w:spacing w:line="276" w:lineRule="auto"/>
              <w:jc w:val="both"/>
              <w:rPr>
                <w:rFonts w:cs="Calibri"/>
                <w:sz w:val="21"/>
                <w:szCs w:val="21"/>
              </w:rPr>
            </w:pPr>
          </w:p>
          <w:p w14:paraId="422ECB4F" w14:textId="7C4886F9" w:rsidR="007E1EB2" w:rsidRPr="0045440E" w:rsidRDefault="007E1EB2" w:rsidP="00EC6476">
            <w:pPr>
              <w:spacing w:line="276" w:lineRule="auto"/>
              <w:jc w:val="both"/>
              <w:rPr>
                <w:rFonts w:cs="Calibri"/>
                <w:sz w:val="21"/>
                <w:szCs w:val="21"/>
              </w:rPr>
            </w:pPr>
          </w:p>
        </w:tc>
      </w:tr>
      <w:tr w:rsidR="005D3EA2" w:rsidRPr="002821B8" w14:paraId="6DB0CA4F" w14:textId="77777777" w:rsidTr="005D3EA2">
        <w:trPr>
          <w:trHeight w:val="187"/>
        </w:trPr>
        <w:tc>
          <w:tcPr>
            <w:tcW w:w="1701" w:type="dxa"/>
            <w:tcBorders>
              <w:top w:val="nil"/>
              <w:left w:val="nil"/>
              <w:bottom w:val="nil"/>
              <w:right w:val="nil"/>
            </w:tcBorders>
            <w:vAlign w:val="center"/>
          </w:tcPr>
          <w:p w14:paraId="7F607531" w14:textId="77777777" w:rsidR="00CB55DF" w:rsidRDefault="00CB55DF" w:rsidP="007E1EB2">
            <w:pPr>
              <w:rPr>
                <w:sz w:val="11"/>
                <w:szCs w:val="11"/>
              </w:rPr>
            </w:pPr>
          </w:p>
          <w:p w14:paraId="14E43229" w14:textId="5BC067F1" w:rsidR="00CB55DF" w:rsidRPr="002821B8" w:rsidRDefault="00CB55DF" w:rsidP="007E1EB2">
            <w:pPr>
              <w:rPr>
                <w:sz w:val="11"/>
                <w:szCs w:val="11"/>
              </w:rPr>
            </w:pPr>
          </w:p>
        </w:tc>
        <w:tc>
          <w:tcPr>
            <w:tcW w:w="13892" w:type="dxa"/>
            <w:gridSpan w:val="7"/>
            <w:tcBorders>
              <w:top w:val="nil"/>
              <w:left w:val="nil"/>
              <w:bottom w:val="nil"/>
              <w:right w:val="nil"/>
            </w:tcBorders>
          </w:tcPr>
          <w:p w14:paraId="116513AF" w14:textId="77777777" w:rsidR="005D3EA2" w:rsidRPr="002821B8" w:rsidRDefault="005D3EA2" w:rsidP="005D3EA2">
            <w:pPr>
              <w:rPr>
                <w:sz w:val="11"/>
                <w:szCs w:val="11"/>
              </w:rPr>
            </w:pPr>
          </w:p>
        </w:tc>
      </w:tr>
      <w:tr w:rsidR="005D3EA2" w:rsidRPr="002821B8" w14:paraId="7929DE4B" w14:textId="77777777" w:rsidTr="005D3EA2">
        <w:trPr>
          <w:trHeight w:val="276"/>
        </w:trPr>
        <w:tc>
          <w:tcPr>
            <w:tcW w:w="15593" w:type="dxa"/>
            <w:gridSpan w:val="8"/>
            <w:tcBorders>
              <w:top w:val="nil"/>
              <w:left w:val="nil"/>
              <w:bottom w:val="nil"/>
              <w:right w:val="nil"/>
            </w:tcBorders>
          </w:tcPr>
          <w:p w14:paraId="324E1935" w14:textId="77777777" w:rsidR="005D3EA2" w:rsidRPr="002A4378" w:rsidRDefault="005D3EA2" w:rsidP="005D3EA2">
            <w:pPr>
              <w:ind w:left="360"/>
              <w:rPr>
                <w:rFonts w:asciiTheme="minorHAnsi" w:eastAsia="+mn-ea" w:hAnsiTheme="minorHAnsi" w:cstheme="minorHAnsi"/>
                <w:color w:val="000000"/>
                <w:kern w:val="24"/>
                <w:sz w:val="20"/>
                <w:szCs w:val="20"/>
              </w:rPr>
            </w:pPr>
            <w:r w:rsidRPr="002A4378">
              <w:rPr>
                <w:sz w:val="21"/>
                <w:szCs w:val="21"/>
              </w:rPr>
              <w:t>Key Accountabilities</w:t>
            </w:r>
            <w:r w:rsidRPr="002A4378">
              <w:rPr>
                <w:rFonts w:asciiTheme="minorHAnsi" w:eastAsia="+mn-ea" w:hAnsiTheme="minorHAnsi" w:cstheme="minorHAnsi"/>
                <w:color w:val="000000"/>
                <w:kern w:val="24"/>
                <w:sz w:val="20"/>
                <w:szCs w:val="20"/>
              </w:rPr>
              <w:t xml:space="preserve"> </w:t>
            </w:r>
            <w:r w:rsidR="00495AD1" w:rsidRPr="00495AD1">
              <w:rPr>
                <w:rFonts w:asciiTheme="minorHAnsi" w:eastAsia="+mn-ea" w:hAnsiTheme="minorHAnsi" w:cstheme="minorHAnsi"/>
                <w:b/>
                <w:color w:val="000000"/>
                <w:kern w:val="24"/>
                <w:sz w:val="20"/>
                <w:szCs w:val="20"/>
              </w:rPr>
              <w:t>(</w:t>
            </w:r>
            <w:r w:rsidR="00110535" w:rsidRPr="00495AD1">
              <w:rPr>
                <w:b/>
                <w:color w:val="595959"/>
                <w:sz w:val="21"/>
                <w:szCs w:val="21"/>
              </w:rPr>
              <w:t>600</w:t>
            </w:r>
            <w:r w:rsidRPr="001466CB">
              <w:rPr>
                <w:b/>
                <w:color w:val="595959"/>
                <w:sz w:val="21"/>
                <w:szCs w:val="21"/>
              </w:rPr>
              <w:t xml:space="preserve"> words max</w:t>
            </w:r>
            <w:r w:rsidR="00495AD1">
              <w:rPr>
                <w:b/>
                <w:color w:val="595959"/>
                <w:sz w:val="21"/>
                <w:szCs w:val="21"/>
              </w:rPr>
              <w:t>)</w:t>
            </w:r>
          </w:p>
        </w:tc>
      </w:tr>
      <w:tr w:rsidR="005D3EA2" w:rsidRPr="002821B8" w14:paraId="35754A7E" w14:textId="77777777" w:rsidTr="000D3444">
        <w:trPr>
          <w:trHeight w:val="652"/>
        </w:trPr>
        <w:tc>
          <w:tcPr>
            <w:tcW w:w="15593" w:type="dxa"/>
            <w:gridSpan w:val="8"/>
            <w:tcBorders>
              <w:top w:val="nil"/>
              <w:left w:val="nil"/>
              <w:bottom w:val="nil"/>
              <w:right w:val="nil"/>
            </w:tcBorders>
            <w:shd w:val="clear" w:color="auto" w:fill="FFFFFF" w:themeFill="background1"/>
          </w:tcPr>
          <w:p w14:paraId="1ADD4376" w14:textId="79864044" w:rsidR="006A1B98" w:rsidRPr="007C6CD1" w:rsidRDefault="006A1B98" w:rsidP="006A1B98">
            <w:pPr>
              <w:rPr>
                <w:rFonts w:cs="Calibri"/>
                <w:sz w:val="21"/>
                <w:szCs w:val="21"/>
              </w:rPr>
            </w:pPr>
            <w:r w:rsidRPr="007C6CD1">
              <w:rPr>
                <w:rFonts w:cs="Calibri"/>
                <w:sz w:val="21"/>
                <w:szCs w:val="21"/>
              </w:rPr>
              <w:t>As part of a port</w:t>
            </w:r>
            <w:r w:rsidR="00B93E84" w:rsidRPr="007C6CD1">
              <w:rPr>
                <w:rFonts w:cs="Calibri"/>
                <w:sz w:val="21"/>
                <w:szCs w:val="21"/>
              </w:rPr>
              <w:t xml:space="preserve">folio lead based approach to the HR </w:t>
            </w:r>
            <w:r w:rsidR="00EB0671">
              <w:rPr>
                <w:rFonts w:cs="Calibri"/>
                <w:sz w:val="21"/>
                <w:szCs w:val="21"/>
              </w:rPr>
              <w:t>Supplier Performance</w:t>
            </w:r>
            <w:r w:rsidR="00B93E84" w:rsidRPr="007C6CD1">
              <w:rPr>
                <w:rFonts w:cs="Calibri"/>
                <w:sz w:val="21"/>
                <w:szCs w:val="21"/>
              </w:rPr>
              <w:t xml:space="preserve"> work, the </w:t>
            </w:r>
            <w:r w:rsidR="004D7BAE">
              <w:rPr>
                <w:rFonts w:cs="Calibri"/>
                <w:sz w:val="21"/>
                <w:szCs w:val="21"/>
              </w:rPr>
              <w:t xml:space="preserve">HR Supplier </w:t>
            </w:r>
            <w:r w:rsidR="00EB0671">
              <w:rPr>
                <w:rFonts w:cs="Calibri"/>
                <w:sz w:val="21"/>
                <w:szCs w:val="21"/>
              </w:rPr>
              <w:t>Performance Support Manager</w:t>
            </w:r>
            <w:r w:rsidR="00B93E84" w:rsidRPr="007C6CD1">
              <w:rPr>
                <w:rFonts w:cs="Calibri"/>
                <w:sz w:val="21"/>
                <w:szCs w:val="21"/>
              </w:rPr>
              <w:t xml:space="preserve"> will</w:t>
            </w:r>
            <w:r w:rsidR="006F757E">
              <w:rPr>
                <w:rFonts w:cs="Calibri"/>
                <w:sz w:val="21"/>
                <w:szCs w:val="21"/>
              </w:rPr>
              <w:t>:</w:t>
            </w:r>
          </w:p>
          <w:p w14:paraId="72ABFF05" w14:textId="79446FC0" w:rsidR="00DF1839" w:rsidRPr="00DF1839" w:rsidRDefault="00DF1839" w:rsidP="00DF1839">
            <w:pPr>
              <w:pStyle w:val="ListParagraph"/>
              <w:numPr>
                <w:ilvl w:val="0"/>
                <w:numId w:val="2"/>
              </w:numPr>
              <w:rPr>
                <w:rFonts w:ascii="Calibri" w:hAnsi="Calibri" w:cs="Calibri"/>
                <w:sz w:val="21"/>
                <w:szCs w:val="21"/>
                <w:lang w:eastAsia="en-US"/>
              </w:rPr>
            </w:pPr>
            <w:r w:rsidRPr="00DF1839">
              <w:rPr>
                <w:rFonts w:ascii="Calibri" w:hAnsi="Calibri" w:cs="Calibri"/>
                <w:sz w:val="21"/>
                <w:szCs w:val="21"/>
                <w:lang w:eastAsia="en-US"/>
              </w:rPr>
              <w:t xml:space="preserve">Support the working relationship with the 3rd party HR transactional suppliers such as SSCL Pay &amp; Resourcing, </w:t>
            </w:r>
            <w:r w:rsidR="006F757E" w:rsidRPr="006F757E">
              <w:rPr>
                <w:rFonts w:ascii="Calibri" w:hAnsi="Calibri" w:cs="Calibri"/>
                <w:sz w:val="21"/>
                <w:szCs w:val="21"/>
                <w:lang w:eastAsia="en-US"/>
              </w:rPr>
              <w:t>Optima</w:t>
            </w:r>
            <w:r w:rsidRPr="00DF1839">
              <w:rPr>
                <w:rFonts w:ascii="Calibri" w:hAnsi="Calibri" w:cs="Calibri"/>
                <w:sz w:val="21"/>
                <w:szCs w:val="21"/>
                <w:lang w:eastAsia="en-US"/>
              </w:rPr>
              <w:t xml:space="preserve"> Occupational Health and Civil Service HR Casework, to coordinate and manage the services to ensure they are reliable</w:t>
            </w:r>
            <w:r>
              <w:rPr>
                <w:rFonts w:ascii="Calibri" w:hAnsi="Calibri" w:cs="Calibri"/>
                <w:sz w:val="21"/>
                <w:szCs w:val="21"/>
                <w:lang w:eastAsia="en-US"/>
              </w:rPr>
              <w:t xml:space="preserve"> and </w:t>
            </w:r>
            <w:r w:rsidRPr="00DF1839">
              <w:rPr>
                <w:rFonts w:ascii="Calibri" w:hAnsi="Calibri" w:cs="Calibri"/>
                <w:sz w:val="21"/>
                <w:szCs w:val="21"/>
                <w:lang w:eastAsia="en-US"/>
              </w:rPr>
              <w:t>timely</w:t>
            </w:r>
            <w:r w:rsidR="003D234D">
              <w:rPr>
                <w:rFonts w:ascii="Calibri" w:hAnsi="Calibri" w:cs="Calibri"/>
                <w:sz w:val="21"/>
                <w:szCs w:val="21"/>
                <w:lang w:eastAsia="en-US"/>
              </w:rPr>
              <w:t xml:space="preserve"> for HMCTS employees </w:t>
            </w:r>
          </w:p>
          <w:p w14:paraId="483AAE5B" w14:textId="59D9B3B9" w:rsidR="00DF1839" w:rsidRDefault="00DF1839" w:rsidP="00DF1839">
            <w:pPr>
              <w:pStyle w:val="ListParagraph"/>
              <w:numPr>
                <w:ilvl w:val="0"/>
                <w:numId w:val="2"/>
              </w:numPr>
              <w:rPr>
                <w:rFonts w:ascii="Calibri" w:hAnsi="Calibri" w:cs="Calibri"/>
                <w:sz w:val="21"/>
                <w:szCs w:val="21"/>
                <w:lang w:eastAsia="en-US"/>
              </w:rPr>
            </w:pPr>
            <w:r w:rsidRPr="00DF1839">
              <w:rPr>
                <w:rFonts w:ascii="Calibri" w:hAnsi="Calibri" w:cs="Calibri"/>
                <w:sz w:val="21"/>
                <w:szCs w:val="21"/>
                <w:lang w:eastAsia="en-US"/>
              </w:rPr>
              <w:t xml:space="preserve">Work closely with HMCTS HR and MoJ HR colleagues to improve service delivery across HR, </w:t>
            </w:r>
            <w:r w:rsidR="00ED4941">
              <w:rPr>
                <w:rFonts w:ascii="Calibri" w:hAnsi="Calibri" w:cs="Calibri"/>
                <w:sz w:val="21"/>
                <w:szCs w:val="21"/>
                <w:lang w:eastAsia="en-US"/>
              </w:rPr>
              <w:t>supporting the HR Supplie</w:t>
            </w:r>
            <w:r w:rsidR="00EB0671">
              <w:rPr>
                <w:rFonts w:ascii="Calibri" w:hAnsi="Calibri" w:cs="Calibri"/>
                <w:sz w:val="21"/>
                <w:szCs w:val="21"/>
                <w:lang w:eastAsia="en-US"/>
              </w:rPr>
              <w:t>r Performance</w:t>
            </w:r>
            <w:r w:rsidR="00ED4941">
              <w:rPr>
                <w:rFonts w:ascii="Calibri" w:hAnsi="Calibri" w:cs="Calibri"/>
                <w:sz w:val="21"/>
                <w:szCs w:val="21"/>
                <w:lang w:eastAsia="en-US"/>
              </w:rPr>
              <w:t xml:space="preserve"> Manager with </w:t>
            </w:r>
            <w:r w:rsidRPr="00DF1839">
              <w:rPr>
                <w:rFonts w:ascii="Calibri" w:hAnsi="Calibri" w:cs="Calibri"/>
                <w:sz w:val="21"/>
                <w:szCs w:val="21"/>
                <w:lang w:eastAsia="en-US"/>
              </w:rPr>
              <w:t>delivering projects and initiatives to drive improved effectiveness.</w:t>
            </w:r>
          </w:p>
          <w:p w14:paraId="36A56B74" w14:textId="7696DAD0" w:rsidR="003D234D" w:rsidRPr="003D234D" w:rsidRDefault="00ED4941" w:rsidP="003D234D">
            <w:pPr>
              <w:pStyle w:val="ListParagraph"/>
              <w:numPr>
                <w:ilvl w:val="0"/>
                <w:numId w:val="2"/>
              </w:numPr>
              <w:rPr>
                <w:rFonts w:ascii="Calibri" w:hAnsi="Calibri" w:cs="Calibri"/>
                <w:sz w:val="21"/>
                <w:szCs w:val="21"/>
                <w:lang w:eastAsia="en-US"/>
              </w:rPr>
            </w:pPr>
            <w:r>
              <w:rPr>
                <w:rFonts w:ascii="Calibri" w:hAnsi="Calibri" w:cs="Calibri"/>
                <w:sz w:val="21"/>
                <w:szCs w:val="21"/>
                <w:lang w:eastAsia="en-US"/>
              </w:rPr>
              <w:t>W</w:t>
            </w:r>
            <w:r w:rsidR="003D234D" w:rsidRPr="003D234D">
              <w:rPr>
                <w:rFonts w:ascii="Calibri" w:hAnsi="Calibri" w:cs="Calibri"/>
                <w:sz w:val="21"/>
                <w:szCs w:val="21"/>
                <w:lang w:eastAsia="en-US"/>
              </w:rPr>
              <w:t xml:space="preserve">orking within the HR </w:t>
            </w:r>
            <w:r w:rsidR="00EB0671">
              <w:rPr>
                <w:rFonts w:ascii="Calibri" w:hAnsi="Calibri" w:cs="Calibri"/>
                <w:sz w:val="21"/>
                <w:szCs w:val="21"/>
                <w:lang w:eastAsia="en-US"/>
              </w:rPr>
              <w:t xml:space="preserve">Supplier Performance </w:t>
            </w:r>
            <w:r w:rsidR="003D234D" w:rsidRPr="003D234D">
              <w:rPr>
                <w:rFonts w:ascii="Calibri" w:hAnsi="Calibri" w:cs="Calibri"/>
                <w:sz w:val="21"/>
                <w:szCs w:val="21"/>
                <w:lang w:eastAsia="en-US"/>
              </w:rPr>
              <w:t xml:space="preserve">team to actively talk to </w:t>
            </w:r>
            <w:r>
              <w:rPr>
                <w:rFonts w:ascii="Calibri" w:hAnsi="Calibri" w:cs="Calibri"/>
                <w:sz w:val="21"/>
                <w:szCs w:val="21"/>
                <w:lang w:eastAsia="en-US"/>
              </w:rPr>
              <w:t>HMCTS employees and li</w:t>
            </w:r>
            <w:r w:rsidR="00EB0671">
              <w:rPr>
                <w:rFonts w:ascii="Calibri" w:hAnsi="Calibri" w:cs="Calibri"/>
                <w:sz w:val="21"/>
                <w:szCs w:val="21"/>
                <w:lang w:eastAsia="en-US"/>
              </w:rPr>
              <w:t>n</w:t>
            </w:r>
            <w:r>
              <w:rPr>
                <w:rFonts w:ascii="Calibri" w:hAnsi="Calibri" w:cs="Calibri"/>
                <w:sz w:val="21"/>
                <w:szCs w:val="21"/>
                <w:lang w:eastAsia="en-US"/>
              </w:rPr>
              <w:t xml:space="preserve">e managers </w:t>
            </w:r>
            <w:r w:rsidR="003D234D" w:rsidRPr="003D234D">
              <w:rPr>
                <w:rFonts w:ascii="Calibri" w:hAnsi="Calibri" w:cs="Calibri"/>
                <w:sz w:val="21"/>
                <w:szCs w:val="21"/>
                <w:lang w:eastAsia="en-US"/>
              </w:rPr>
              <w:t>about the service they receive and how it can be improved/developed</w:t>
            </w:r>
            <w:r>
              <w:rPr>
                <w:rFonts w:ascii="Calibri" w:hAnsi="Calibri" w:cs="Calibri"/>
                <w:sz w:val="21"/>
                <w:szCs w:val="21"/>
                <w:lang w:eastAsia="en-US"/>
              </w:rPr>
              <w:t>, via engagement activities or regular feedback requests</w:t>
            </w:r>
          </w:p>
          <w:p w14:paraId="5641CD7E" w14:textId="6A3703D8" w:rsidR="005D3EA2" w:rsidRPr="000D3444" w:rsidRDefault="003D234D" w:rsidP="000D3444">
            <w:pPr>
              <w:numPr>
                <w:ilvl w:val="0"/>
                <w:numId w:val="2"/>
              </w:numPr>
              <w:rPr>
                <w:rFonts w:cs="Calibri"/>
                <w:sz w:val="21"/>
                <w:szCs w:val="21"/>
              </w:rPr>
            </w:pPr>
            <w:r>
              <w:rPr>
                <w:rFonts w:cs="Calibri"/>
                <w:sz w:val="21"/>
                <w:szCs w:val="21"/>
              </w:rPr>
              <w:lastRenderedPageBreak/>
              <w:t>Ensure</w:t>
            </w:r>
            <w:r w:rsidR="004D0DC3" w:rsidRPr="006E4223">
              <w:rPr>
                <w:rFonts w:cs="Calibri"/>
                <w:sz w:val="21"/>
                <w:szCs w:val="21"/>
              </w:rPr>
              <w:t xml:space="preserve"> that any data or information delivered is done so in accordance with relevant data quality standards. Escalating </w:t>
            </w:r>
            <w:r>
              <w:rPr>
                <w:rFonts w:cs="Calibri"/>
                <w:sz w:val="21"/>
                <w:szCs w:val="21"/>
              </w:rPr>
              <w:t xml:space="preserve">any data </w:t>
            </w:r>
            <w:r w:rsidR="004D0DC3" w:rsidRPr="006E4223">
              <w:rPr>
                <w:rFonts w:cs="Calibri"/>
                <w:sz w:val="21"/>
                <w:szCs w:val="21"/>
              </w:rPr>
              <w:t xml:space="preserve">breaches through relevant channels where necessary. </w:t>
            </w:r>
          </w:p>
        </w:tc>
      </w:tr>
    </w:tbl>
    <w:p w14:paraId="6FB796F1" w14:textId="77777777" w:rsidR="005D3EA2" w:rsidRDefault="005D3EA2" w:rsidP="002869D5"/>
    <w:tbl>
      <w:tblPr>
        <w:tblW w:w="0" w:type="auto"/>
        <w:tblInd w:w="-284" w:type="dxa"/>
        <w:tblLook w:val="04A0" w:firstRow="1" w:lastRow="0" w:firstColumn="1" w:lastColumn="0" w:noHBand="0" w:noVBand="1"/>
      </w:tblPr>
      <w:tblGrid>
        <w:gridCol w:w="2264"/>
        <w:gridCol w:w="13178"/>
      </w:tblGrid>
      <w:tr w:rsidR="005D3EA2" w:rsidRPr="002821B8" w14:paraId="6F0465F2" w14:textId="77777777" w:rsidTr="005D3EA2">
        <w:trPr>
          <w:trHeight w:val="348"/>
        </w:trPr>
        <w:tc>
          <w:tcPr>
            <w:tcW w:w="15442" w:type="dxa"/>
            <w:gridSpan w:val="2"/>
          </w:tcPr>
          <w:p w14:paraId="71268D37" w14:textId="77777777" w:rsidR="005D3EA2" w:rsidRDefault="005D3EA2" w:rsidP="005D3EA2">
            <w:r w:rsidRPr="002821B8">
              <w:t xml:space="preserve">Knowledge, Skills and Experience </w:t>
            </w:r>
            <w:r w:rsidR="00495AD1" w:rsidRPr="00495AD1">
              <w:rPr>
                <w:b/>
                <w:color w:val="595959"/>
                <w:sz w:val="21"/>
                <w:szCs w:val="21"/>
              </w:rPr>
              <w:t>(500 words max)</w:t>
            </w:r>
          </w:p>
        </w:tc>
      </w:tr>
      <w:tr w:rsidR="005D3EA2" w:rsidRPr="002821B8" w14:paraId="4E864D96" w14:textId="77777777" w:rsidTr="006A41C6">
        <w:trPr>
          <w:trHeight w:val="2626"/>
        </w:trPr>
        <w:tc>
          <w:tcPr>
            <w:tcW w:w="15442" w:type="dxa"/>
            <w:gridSpan w:val="2"/>
            <w:shd w:val="clear" w:color="auto" w:fill="FFFFFF" w:themeFill="background1"/>
          </w:tcPr>
          <w:p w14:paraId="075D3055" w14:textId="688C3FDB" w:rsidR="00CD623C" w:rsidRPr="00CD623C" w:rsidRDefault="00CD623C" w:rsidP="00CD623C">
            <w:pPr>
              <w:ind w:left="720"/>
              <w:rPr>
                <w:rFonts w:cs="Calibri"/>
                <w:sz w:val="21"/>
                <w:szCs w:val="21"/>
              </w:rPr>
            </w:pPr>
          </w:p>
          <w:p w14:paraId="1D13EC45" w14:textId="081A1A12" w:rsidR="00CD623C" w:rsidRPr="00CD623C" w:rsidRDefault="00CD623C" w:rsidP="00CD623C">
            <w:pPr>
              <w:numPr>
                <w:ilvl w:val="0"/>
                <w:numId w:val="4"/>
              </w:numPr>
              <w:rPr>
                <w:rFonts w:cs="Calibri"/>
                <w:sz w:val="21"/>
                <w:szCs w:val="21"/>
              </w:rPr>
            </w:pPr>
            <w:r w:rsidRPr="00CD623C">
              <w:rPr>
                <w:rFonts w:cs="Calibri"/>
                <w:sz w:val="21"/>
                <w:szCs w:val="21"/>
              </w:rPr>
              <w:t>Proven experience of building strong relationships and working with a number of internal and external stakeholders</w:t>
            </w:r>
          </w:p>
          <w:p w14:paraId="205BE02B" w14:textId="6C66D5C4" w:rsidR="00CD623C" w:rsidRPr="00CD623C" w:rsidRDefault="00CD623C" w:rsidP="00CD623C">
            <w:pPr>
              <w:numPr>
                <w:ilvl w:val="0"/>
                <w:numId w:val="4"/>
              </w:numPr>
              <w:rPr>
                <w:rFonts w:cs="Calibri"/>
                <w:sz w:val="21"/>
                <w:szCs w:val="21"/>
              </w:rPr>
            </w:pPr>
            <w:r w:rsidRPr="00CD623C">
              <w:rPr>
                <w:rFonts w:cs="Calibri"/>
                <w:sz w:val="21"/>
                <w:szCs w:val="21"/>
              </w:rPr>
              <w:t xml:space="preserve">Experience of working with HR related service providers </w:t>
            </w:r>
          </w:p>
          <w:p w14:paraId="7FB3A7EF" w14:textId="4023A701" w:rsidR="00CD623C" w:rsidRPr="00CD623C" w:rsidRDefault="00CD623C" w:rsidP="00CD623C">
            <w:pPr>
              <w:numPr>
                <w:ilvl w:val="0"/>
                <w:numId w:val="4"/>
              </w:numPr>
              <w:rPr>
                <w:rFonts w:cs="Calibri"/>
                <w:sz w:val="21"/>
                <w:szCs w:val="21"/>
              </w:rPr>
            </w:pPr>
            <w:r w:rsidRPr="00CD623C">
              <w:rPr>
                <w:rFonts w:cs="Calibri"/>
                <w:sz w:val="21"/>
                <w:szCs w:val="21"/>
              </w:rPr>
              <w:t>Strong organisation skills, able to influence in a positive and collaborative way</w:t>
            </w:r>
          </w:p>
          <w:p w14:paraId="2A3E859E" w14:textId="32CAB34C" w:rsidR="00CD623C" w:rsidRPr="00CD623C" w:rsidRDefault="00CD623C" w:rsidP="00CD623C">
            <w:pPr>
              <w:numPr>
                <w:ilvl w:val="0"/>
                <w:numId w:val="4"/>
              </w:numPr>
              <w:rPr>
                <w:rFonts w:cs="Calibri"/>
                <w:sz w:val="21"/>
                <w:szCs w:val="21"/>
              </w:rPr>
            </w:pPr>
            <w:r w:rsidRPr="00CD623C">
              <w:rPr>
                <w:rFonts w:cs="Calibri"/>
                <w:sz w:val="21"/>
                <w:szCs w:val="21"/>
              </w:rPr>
              <w:t>Strong programmatic approach to delivering solutions</w:t>
            </w:r>
          </w:p>
          <w:p w14:paraId="3B98D9BD" w14:textId="254D2D99" w:rsidR="00CD623C" w:rsidRPr="00CD623C" w:rsidRDefault="00CD623C" w:rsidP="00CD623C">
            <w:pPr>
              <w:numPr>
                <w:ilvl w:val="0"/>
                <w:numId w:val="4"/>
              </w:numPr>
              <w:rPr>
                <w:rFonts w:cs="Calibri"/>
                <w:sz w:val="21"/>
                <w:szCs w:val="21"/>
              </w:rPr>
            </w:pPr>
            <w:r w:rsidRPr="00CD623C">
              <w:rPr>
                <w:rFonts w:cs="Calibri"/>
                <w:sz w:val="21"/>
                <w:szCs w:val="21"/>
              </w:rPr>
              <w:t>Desire to simplify complex issues and look for practical applications</w:t>
            </w:r>
          </w:p>
          <w:p w14:paraId="0068C626" w14:textId="2F8F173E" w:rsidR="00842E18" w:rsidRPr="00037B10" w:rsidRDefault="00842E18" w:rsidP="00CD623C">
            <w:pPr>
              <w:ind w:left="720"/>
              <w:rPr>
                <w:rFonts w:cs="Calibri"/>
                <w:sz w:val="21"/>
                <w:szCs w:val="21"/>
              </w:rPr>
            </w:pPr>
          </w:p>
        </w:tc>
      </w:tr>
      <w:tr w:rsidR="005D3EA2" w:rsidRPr="002821B8" w14:paraId="5BB533C4" w14:textId="77777777" w:rsidTr="005D3EA2">
        <w:tc>
          <w:tcPr>
            <w:tcW w:w="2264" w:type="dxa"/>
          </w:tcPr>
          <w:p w14:paraId="33B70E3E" w14:textId="77777777" w:rsidR="000D3444" w:rsidRDefault="000D3444" w:rsidP="005D3EA2"/>
          <w:p w14:paraId="115B4CA9" w14:textId="61B9E5F0" w:rsidR="000D3444" w:rsidRPr="002821B8" w:rsidRDefault="000D3444" w:rsidP="005D3EA2"/>
        </w:tc>
        <w:tc>
          <w:tcPr>
            <w:tcW w:w="13178" w:type="dxa"/>
          </w:tcPr>
          <w:p w14:paraId="7698B719" w14:textId="77777777" w:rsidR="005D3EA2" w:rsidRPr="002821B8" w:rsidRDefault="005D3EA2" w:rsidP="005D3EA2"/>
        </w:tc>
      </w:tr>
      <w:tr w:rsidR="005D3EA2" w:rsidRPr="002821B8" w14:paraId="12B038B5" w14:textId="77777777" w:rsidTr="005D3EA2">
        <w:trPr>
          <w:trHeight w:val="328"/>
        </w:trPr>
        <w:tc>
          <w:tcPr>
            <w:tcW w:w="15442" w:type="dxa"/>
            <w:gridSpan w:val="2"/>
          </w:tcPr>
          <w:p w14:paraId="518FBF71" w14:textId="77777777" w:rsidR="005D3EA2" w:rsidRPr="002821B8" w:rsidRDefault="005D3EA2" w:rsidP="005D3EA2">
            <w:r w:rsidRPr="002821B8">
              <w:t>Problem Solving</w:t>
            </w:r>
            <w:r w:rsidR="00EB1DF5">
              <w:t xml:space="preserve"> and Decision Making</w:t>
            </w:r>
            <w:r w:rsidRPr="002821B8">
              <w:t xml:space="preserve"> </w:t>
            </w:r>
            <w:r w:rsidR="00306EBC">
              <w:rPr>
                <w:b/>
                <w:color w:val="595959"/>
                <w:sz w:val="21"/>
                <w:szCs w:val="21"/>
              </w:rPr>
              <w:t>(3</w:t>
            </w:r>
            <w:r w:rsidR="00495AD1" w:rsidRPr="00495AD1">
              <w:rPr>
                <w:b/>
                <w:color w:val="595959"/>
                <w:sz w:val="21"/>
                <w:szCs w:val="21"/>
              </w:rPr>
              <w:t>00 words max)</w:t>
            </w:r>
          </w:p>
        </w:tc>
      </w:tr>
      <w:tr w:rsidR="005D3EA2" w:rsidRPr="002821B8" w14:paraId="3CCF9B9D" w14:textId="77777777" w:rsidTr="00B76EFA">
        <w:trPr>
          <w:trHeight w:val="1134"/>
        </w:trPr>
        <w:tc>
          <w:tcPr>
            <w:tcW w:w="15442" w:type="dxa"/>
            <w:gridSpan w:val="2"/>
            <w:shd w:val="clear" w:color="auto" w:fill="FFFFFF" w:themeFill="background1"/>
          </w:tcPr>
          <w:p w14:paraId="5B9A4340" w14:textId="5193A329" w:rsidR="00ED4941" w:rsidRPr="00E573D7" w:rsidRDefault="00B35EC3" w:rsidP="00945711">
            <w:pPr>
              <w:pStyle w:val="ListParagraph"/>
              <w:numPr>
                <w:ilvl w:val="0"/>
                <w:numId w:val="12"/>
              </w:numPr>
              <w:rPr>
                <w:rFonts w:ascii="Calibri" w:hAnsi="Calibri" w:cs="Calibri"/>
                <w:sz w:val="21"/>
                <w:szCs w:val="21"/>
              </w:rPr>
            </w:pPr>
            <w:r w:rsidRPr="00E573D7">
              <w:rPr>
                <w:rFonts w:ascii="Calibri" w:hAnsi="Calibri" w:cs="Calibri"/>
                <w:sz w:val="21"/>
                <w:szCs w:val="21"/>
              </w:rPr>
              <w:t xml:space="preserve">The </w:t>
            </w:r>
            <w:r w:rsidR="00D84DBD" w:rsidRPr="00E573D7">
              <w:rPr>
                <w:rFonts w:ascii="Calibri" w:hAnsi="Calibri" w:cs="Calibri"/>
                <w:sz w:val="21"/>
                <w:szCs w:val="21"/>
              </w:rPr>
              <w:t xml:space="preserve">role holder </w:t>
            </w:r>
            <w:r w:rsidR="003B2D7A" w:rsidRPr="00E573D7">
              <w:rPr>
                <w:rFonts w:ascii="Calibri" w:hAnsi="Calibri" w:cs="Calibri"/>
                <w:sz w:val="21"/>
                <w:szCs w:val="21"/>
              </w:rPr>
              <w:t xml:space="preserve">will </w:t>
            </w:r>
            <w:r w:rsidR="00E573D7" w:rsidRPr="00E573D7">
              <w:rPr>
                <w:rFonts w:ascii="Calibri" w:hAnsi="Calibri" w:cs="Calibri"/>
                <w:sz w:val="21"/>
                <w:szCs w:val="21"/>
              </w:rPr>
              <w:t>manage</w:t>
            </w:r>
            <w:r w:rsidR="00ED4941" w:rsidRPr="00E573D7">
              <w:rPr>
                <w:rFonts w:ascii="Calibri" w:hAnsi="Calibri" w:cs="Calibri"/>
                <w:sz w:val="21"/>
                <w:szCs w:val="21"/>
              </w:rPr>
              <w:t xml:space="preserve"> the robust triage </w:t>
            </w:r>
            <w:r w:rsidR="00E573D7" w:rsidRPr="00E573D7">
              <w:rPr>
                <w:rFonts w:ascii="Calibri" w:hAnsi="Calibri" w:cs="Calibri"/>
                <w:sz w:val="21"/>
                <w:szCs w:val="21"/>
              </w:rPr>
              <w:t xml:space="preserve">process </w:t>
            </w:r>
            <w:r w:rsidR="00ED4941" w:rsidRPr="00E573D7">
              <w:rPr>
                <w:rFonts w:ascii="Calibri" w:hAnsi="Calibri" w:cs="Calibri"/>
                <w:sz w:val="21"/>
                <w:szCs w:val="21"/>
              </w:rPr>
              <w:t>of service failure escalations</w:t>
            </w:r>
            <w:r w:rsidR="00E573D7" w:rsidRPr="00E573D7">
              <w:rPr>
                <w:rFonts w:ascii="Calibri" w:hAnsi="Calibri" w:cs="Calibri"/>
                <w:sz w:val="21"/>
                <w:szCs w:val="21"/>
              </w:rPr>
              <w:t xml:space="preserve"> to ensure 3</w:t>
            </w:r>
            <w:r w:rsidR="00E573D7" w:rsidRPr="00E573D7">
              <w:rPr>
                <w:rFonts w:ascii="Calibri" w:hAnsi="Calibri" w:cs="Calibri"/>
                <w:sz w:val="21"/>
                <w:szCs w:val="21"/>
                <w:vertAlign w:val="superscript"/>
              </w:rPr>
              <w:t>rd</w:t>
            </w:r>
            <w:r w:rsidR="00E573D7" w:rsidRPr="00E573D7">
              <w:rPr>
                <w:rFonts w:ascii="Calibri" w:hAnsi="Calibri" w:cs="Calibri"/>
                <w:sz w:val="21"/>
                <w:szCs w:val="21"/>
              </w:rPr>
              <w:t xml:space="preserve"> party supplier relationships are maintained, whilst being expected to challenge 3</w:t>
            </w:r>
            <w:r w:rsidR="00E573D7" w:rsidRPr="00E573D7">
              <w:rPr>
                <w:rFonts w:ascii="Calibri" w:hAnsi="Calibri" w:cs="Calibri"/>
                <w:sz w:val="21"/>
                <w:szCs w:val="21"/>
                <w:vertAlign w:val="superscript"/>
              </w:rPr>
              <w:t>rd</w:t>
            </w:r>
            <w:r w:rsidR="00E573D7" w:rsidRPr="00E573D7">
              <w:rPr>
                <w:rFonts w:ascii="Calibri" w:hAnsi="Calibri" w:cs="Calibri"/>
                <w:sz w:val="21"/>
                <w:szCs w:val="21"/>
              </w:rPr>
              <w:t xml:space="preserve"> party suppliers if escalation routes fail (push backs or delays in resolving)</w:t>
            </w:r>
          </w:p>
          <w:p w14:paraId="6EB31231" w14:textId="6DDBD6C1" w:rsidR="00495AD1" w:rsidRDefault="00E573D7" w:rsidP="00945711">
            <w:pPr>
              <w:pStyle w:val="ListParagraph"/>
              <w:numPr>
                <w:ilvl w:val="0"/>
                <w:numId w:val="12"/>
              </w:numPr>
              <w:rPr>
                <w:rFonts w:ascii="Calibri" w:hAnsi="Calibri" w:cs="Calibri"/>
                <w:sz w:val="21"/>
                <w:szCs w:val="21"/>
              </w:rPr>
            </w:pPr>
            <w:r>
              <w:rPr>
                <w:rFonts w:ascii="Calibri" w:hAnsi="Calibri" w:cs="Calibri"/>
                <w:sz w:val="21"/>
                <w:szCs w:val="21"/>
              </w:rPr>
              <w:t>Will</w:t>
            </w:r>
            <w:r w:rsidR="00ED4941">
              <w:rPr>
                <w:rFonts w:ascii="Calibri" w:hAnsi="Calibri" w:cs="Calibri"/>
                <w:sz w:val="21"/>
                <w:szCs w:val="21"/>
              </w:rPr>
              <w:t xml:space="preserve"> </w:t>
            </w:r>
            <w:r w:rsidR="003B2D7A">
              <w:rPr>
                <w:rFonts w:ascii="Calibri" w:hAnsi="Calibri" w:cs="Calibri"/>
                <w:sz w:val="21"/>
                <w:szCs w:val="21"/>
              </w:rPr>
              <w:t>be required to m</w:t>
            </w:r>
            <w:r w:rsidR="00E74738">
              <w:rPr>
                <w:rFonts w:ascii="Calibri" w:hAnsi="Calibri" w:cs="Calibri"/>
                <w:sz w:val="21"/>
                <w:szCs w:val="21"/>
              </w:rPr>
              <w:t>anage inter-relationships across</w:t>
            </w:r>
            <w:r w:rsidR="003B2D7A">
              <w:rPr>
                <w:rFonts w:ascii="Calibri" w:hAnsi="Calibri" w:cs="Calibri"/>
                <w:sz w:val="21"/>
                <w:szCs w:val="21"/>
              </w:rPr>
              <w:t xml:space="preserve"> </w:t>
            </w:r>
            <w:r w:rsidR="00E72EAC">
              <w:rPr>
                <w:rFonts w:ascii="Calibri" w:hAnsi="Calibri" w:cs="Calibri"/>
                <w:sz w:val="21"/>
                <w:szCs w:val="21"/>
              </w:rPr>
              <w:t xml:space="preserve">the HR </w:t>
            </w:r>
            <w:r w:rsidR="00AE1699">
              <w:rPr>
                <w:rFonts w:ascii="Calibri" w:hAnsi="Calibri" w:cs="Calibri"/>
                <w:sz w:val="21"/>
                <w:szCs w:val="21"/>
              </w:rPr>
              <w:t xml:space="preserve">function and organisational boundaries, to manage and mitigate </w:t>
            </w:r>
            <w:r w:rsidR="0055501D">
              <w:rPr>
                <w:rFonts w:ascii="Calibri" w:hAnsi="Calibri" w:cs="Calibri"/>
                <w:sz w:val="21"/>
                <w:szCs w:val="21"/>
              </w:rPr>
              <w:t xml:space="preserve">risks in the Assurance function </w:t>
            </w:r>
            <w:r w:rsidR="002A6C9F">
              <w:rPr>
                <w:rFonts w:ascii="Calibri" w:hAnsi="Calibri" w:cs="Calibri"/>
                <w:sz w:val="21"/>
                <w:szCs w:val="21"/>
              </w:rPr>
              <w:t xml:space="preserve">and drive through improvement activity linked to their </w:t>
            </w:r>
            <w:r w:rsidR="0055501D">
              <w:rPr>
                <w:rFonts w:ascii="Calibri" w:hAnsi="Calibri" w:cs="Calibri"/>
                <w:sz w:val="21"/>
                <w:szCs w:val="21"/>
              </w:rPr>
              <w:t>specific portfolio</w:t>
            </w:r>
          </w:p>
          <w:p w14:paraId="14E625BD" w14:textId="77777777" w:rsidR="00ED6C5E" w:rsidRPr="007069FE" w:rsidRDefault="00ED6C5E" w:rsidP="00ED6C5E">
            <w:pPr>
              <w:pStyle w:val="ListParagraph"/>
              <w:numPr>
                <w:ilvl w:val="0"/>
                <w:numId w:val="12"/>
              </w:numPr>
              <w:rPr>
                <w:rFonts w:ascii="Calibri" w:hAnsi="Calibri" w:cs="Calibri"/>
                <w:sz w:val="21"/>
                <w:szCs w:val="21"/>
              </w:rPr>
            </w:pPr>
            <w:r w:rsidRPr="00E01E12">
              <w:rPr>
                <w:rFonts w:ascii="Calibri" w:hAnsi="Calibri" w:cs="Calibri"/>
                <w:bCs/>
                <w:sz w:val="21"/>
                <w:szCs w:val="21"/>
              </w:rPr>
              <w:t xml:space="preserve">Influence, shape and drive innovative improvements with </w:t>
            </w:r>
            <w:r>
              <w:rPr>
                <w:rFonts w:ascii="Calibri" w:hAnsi="Calibri" w:cs="Calibri"/>
                <w:bCs/>
                <w:sz w:val="21"/>
                <w:szCs w:val="21"/>
              </w:rPr>
              <w:t xml:space="preserve">HR </w:t>
            </w:r>
            <w:r w:rsidRPr="00E01E12">
              <w:rPr>
                <w:rFonts w:ascii="Calibri" w:hAnsi="Calibri" w:cs="Calibri"/>
                <w:bCs/>
                <w:sz w:val="21"/>
                <w:szCs w:val="21"/>
              </w:rPr>
              <w:t xml:space="preserve">contract providers, to enhance the customer experience in HMCTS. </w:t>
            </w:r>
          </w:p>
          <w:p w14:paraId="5B5DE965" w14:textId="77777777" w:rsidR="006A41C6" w:rsidRPr="0058285A" w:rsidRDefault="006A41C6" w:rsidP="00E573D7">
            <w:pPr>
              <w:pStyle w:val="ListParagraph"/>
              <w:rPr>
                <w:sz w:val="21"/>
                <w:szCs w:val="21"/>
              </w:rPr>
            </w:pPr>
          </w:p>
        </w:tc>
      </w:tr>
      <w:tr w:rsidR="005D3EA2" w:rsidRPr="002821B8" w14:paraId="3AF8E33D" w14:textId="77777777" w:rsidTr="005D3EA2">
        <w:tc>
          <w:tcPr>
            <w:tcW w:w="2264" w:type="dxa"/>
          </w:tcPr>
          <w:p w14:paraId="03919A4D" w14:textId="77777777" w:rsidR="005D3EA2" w:rsidRPr="002821B8" w:rsidRDefault="005D3EA2" w:rsidP="005D3EA2"/>
        </w:tc>
        <w:tc>
          <w:tcPr>
            <w:tcW w:w="13178" w:type="dxa"/>
          </w:tcPr>
          <w:p w14:paraId="03D91B4C" w14:textId="77777777" w:rsidR="005D3EA2" w:rsidRPr="002821B8" w:rsidRDefault="005D3EA2" w:rsidP="005D3EA2"/>
        </w:tc>
      </w:tr>
      <w:tr w:rsidR="005D3EA2" w:rsidRPr="002821B8" w14:paraId="1F15BA4E" w14:textId="77777777" w:rsidTr="005D3EA2">
        <w:trPr>
          <w:trHeight w:val="334"/>
        </w:trPr>
        <w:tc>
          <w:tcPr>
            <w:tcW w:w="15442" w:type="dxa"/>
            <w:gridSpan w:val="2"/>
          </w:tcPr>
          <w:p w14:paraId="608D0036" w14:textId="77777777" w:rsidR="00945711" w:rsidRDefault="00945711" w:rsidP="005D3EA2"/>
          <w:p w14:paraId="79327093" w14:textId="4E1040A6" w:rsidR="005D3EA2" w:rsidRPr="002821B8" w:rsidRDefault="005D3EA2" w:rsidP="005D3EA2">
            <w:r w:rsidRPr="002821B8">
              <w:t xml:space="preserve">Management of Resources </w:t>
            </w:r>
            <w:r w:rsidR="00495AD1">
              <w:rPr>
                <w:b/>
                <w:color w:val="595959"/>
                <w:sz w:val="21"/>
                <w:szCs w:val="21"/>
              </w:rPr>
              <w:t>(250</w:t>
            </w:r>
            <w:r w:rsidR="00495AD1" w:rsidRPr="00495AD1">
              <w:rPr>
                <w:b/>
                <w:color w:val="595959"/>
                <w:sz w:val="21"/>
                <w:szCs w:val="21"/>
              </w:rPr>
              <w:t xml:space="preserve"> words max)</w:t>
            </w:r>
          </w:p>
        </w:tc>
      </w:tr>
      <w:tr w:rsidR="005D3EA2" w:rsidRPr="002821B8" w14:paraId="707E645D" w14:textId="77777777" w:rsidTr="00B76EFA">
        <w:trPr>
          <w:trHeight w:val="1134"/>
        </w:trPr>
        <w:tc>
          <w:tcPr>
            <w:tcW w:w="15442" w:type="dxa"/>
            <w:gridSpan w:val="2"/>
            <w:shd w:val="clear" w:color="auto" w:fill="FFFFFF" w:themeFill="background1"/>
          </w:tcPr>
          <w:p w14:paraId="2B17A73E" w14:textId="22F5E5CD" w:rsidR="003B6254" w:rsidRPr="00474E72" w:rsidRDefault="00BB5BDE" w:rsidP="003B6254">
            <w:pPr>
              <w:pStyle w:val="ListParagraph"/>
              <w:numPr>
                <w:ilvl w:val="0"/>
                <w:numId w:val="2"/>
              </w:numPr>
              <w:rPr>
                <w:rFonts w:ascii="Calibri" w:hAnsi="Calibri" w:cs="Calibri"/>
                <w:color w:val="000000" w:themeColor="text1"/>
                <w:sz w:val="21"/>
                <w:szCs w:val="21"/>
              </w:rPr>
            </w:pPr>
            <w:r w:rsidRPr="00474E72">
              <w:rPr>
                <w:rFonts w:ascii="Calibri" w:hAnsi="Calibri" w:cs="Calibri"/>
                <w:color w:val="000000" w:themeColor="text1"/>
                <w:sz w:val="21"/>
                <w:szCs w:val="21"/>
              </w:rPr>
              <w:t xml:space="preserve">The </w:t>
            </w:r>
            <w:r w:rsidR="00004B7A" w:rsidRPr="00474E72">
              <w:rPr>
                <w:rFonts w:ascii="Calibri" w:hAnsi="Calibri" w:cs="Calibri"/>
                <w:color w:val="000000" w:themeColor="text1"/>
                <w:sz w:val="21"/>
                <w:szCs w:val="21"/>
              </w:rPr>
              <w:t xml:space="preserve">role </w:t>
            </w:r>
            <w:r w:rsidRPr="00474E72">
              <w:rPr>
                <w:rFonts w:ascii="Calibri" w:hAnsi="Calibri" w:cs="Calibri"/>
                <w:color w:val="000000" w:themeColor="text1"/>
                <w:sz w:val="21"/>
                <w:szCs w:val="21"/>
              </w:rPr>
              <w:t xml:space="preserve">holder will be </w:t>
            </w:r>
            <w:r w:rsidR="00004B7A" w:rsidRPr="00474E72">
              <w:rPr>
                <w:rFonts w:ascii="Calibri" w:hAnsi="Calibri" w:cs="Calibri"/>
                <w:color w:val="000000" w:themeColor="text1"/>
                <w:sz w:val="21"/>
                <w:szCs w:val="21"/>
              </w:rPr>
              <w:t>part of the H</w:t>
            </w:r>
            <w:r w:rsidR="00AC59DA" w:rsidRPr="00474E72">
              <w:rPr>
                <w:rFonts w:ascii="Calibri" w:hAnsi="Calibri" w:cs="Calibri"/>
                <w:color w:val="000000" w:themeColor="text1"/>
                <w:sz w:val="21"/>
                <w:szCs w:val="21"/>
              </w:rPr>
              <w:t xml:space="preserve">R </w:t>
            </w:r>
            <w:r w:rsidR="00EB0671">
              <w:rPr>
                <w:rFonts w:ascii="Calibri" w:hAnsi="Calibri" w:cs="Calibri"/>
                <w:color w:val="000000" w:themeColor="text1"/>
                <w:sz w:val="21"/>
                <w:szCs w:val="21"/>
              </w:rPr>
              <w:t>Supplier Performance Team</w:t>
            </w:r>
            <w:r w:rsidR="00AC59DA" w:rsidRPr="00474E72">
              <w:rPr>
                <w:rFonts w:ascii="Calibri" w:hAnsi="Calibri" w:cs="Calibri"/>
                <w:color w:val="000000" w:themeColor="text1"/>
                <w:sz w:val="21"/>
                <w:szCs w:val="21"/>
              </w:rPr>
              <w:t xml:space="preserve"> </w:t>
            </w:r>
            <w:r w:rsidR="007258A3" w:rsidRPr="00474E72">
              <w:rPr>
                <w:rFonts w:ascii="Calibri" w:hAnsi="Calibri" w:cs="Calibri"/>
                <w:color w:val="000000" w:themeColor="text1"/>
                <w:sz w:val="21"/>
                <w:szCs w:val="21"/>
              </w:rPr>
              <w:t xml:space="preserve">which consists of the Head of HR </w:t>
            </w:r>
            <w:r w:rsidR="00EB0671">
              <w:rPr>
                <w:rFonts w:ascii="Calibri" w:hAnsi="Calibri" w:cs="Calibri"/>
                <w:color w:val="000000" w:themeColor="text1"/>
                <w:sz w:val="21"/>
                <w:szCs w:val="21"/>
              </w:rPr>
              <w:t>Supplier Performance</w:t>
            </w:r>
            <w:r w:rsidR="00C675BF">
              <w:rPr>
                <w:rFonts w:ascii="Calibri" w:hAnsi="Calibri" w:cs="Calibri"/>
                <w:color w:val="000000" w:themeColor="text1"/>
                <w:sz w:val="21"/>
                <w:szCs w:val="21"/>
              </w:rPr>
              <w:t xml:space="preserve"> (G7)</w:t>
            </w:r>
            <w:r w:rsidR="00EB0671">
              <w:rPr>
                <w:rFonts w:ascii="Calibri" w:hAnsi="Calibri" w:cs="Calibri"/>
                <w:color w:val="000000" w:themeColor="text1"/>
                <w:sz w:val="21"/>
                <w:szCs w:val="21"/>
              </w:rPr>
              <w:t xml:space="preserve">, </w:t>
            </w:r>
            <w:r w:rsidR="00C675BF">
              <w:rPr>
                <w:rFonts w:ascii="Calibri" w:hAnsi="Calibri" w:cs="Calibri"/>
                <w:color w:val="000000" w:themeColor="text1"/>
                <w:sz w:val="21"/>
                <w:szCs w:val="21"/>
              </w:rPr>
              <w:t>HR Supplier Performance Manager (SEO), HR Supplier Performance Support Manager X2 (HEO) and HR Supplier Performance Officer X2 (EO).</w:t>
            </w:r>
          </w:p>
          <w:p w14:paraId="7B9BF4F2" w14:textId="567645BC" w:rsidR="00E322D8" w:rsidRPr="00474E72" w:rsidRDefault="00E322D8" w:rsidP="00E322D8">
            <w:pPr>
              <w:pStyle w:val="ListParagraph"/>
              <w:numPr>
                <w:ilvl w:val="0"/>
                <w:numId w:val="2"/>
              </w:numPr>
              <w:rPr>
                <w:rFonts w:ascii="Calibri" w:hAnsi="Calibri" w:cs="Calibri"/>
                <w:color w:val="000000" w:themeColor="text1"/>
                <w:sz w:val="21"/>
                <w:szCs w:val="21"/>
              </w:rPr>
            </w:pPr>
            <w:r>
              <w:rPr>
                <w:rFonts w:ascii="Calibri" w:hAnsi="Calibri" w:cs="Calibri"/>
                <w:color w:val="000000" w:themeColor="text1"/>
                <w:sz w:val="21"/>
                <w:szCs w:val="21"/>
              </w:rPr>
              <w:t>They will f</w:t>
            </w:r>
            <w:r w:rsidRPr="00474E72">
              <w:rPr>
                <w:rFonts w:ascii="Calibri" w:hAnsi="Calibri" w:cs="Calibri"/>
                <w:color w:val="000000" w:themeColor="text1"/>
                <w:sz w:val="21"/>
                <w:szCs w:val="21"/>
              </w:rPr>
              <w:t>ormal</w:t>
            </w:r>
            <w:r>
              <w:rPr>
                <w:rFonts w:ascii="Calibri" w:hAnsi="Calibri" w:cs="Calibri"/>
                <w:color w:val="000000" w:themeColor="text1"/>
                <w:sz w:val="21"/>
                <w:szCs w:val="21"/>
              </w:rPr>
              <w:t>ly</w:t>
            </w:r>
            <w:r w:rsidRPr="00474E72">
              <w:rPr>
                <w:rFonts w:ascii="Calibri" w:hAnsi="Calibri" w:cs="Calibri"/>
                <w:color w:val="000000" w:themeColor="text1"/>
                <w:sz w:val="21"/>
                <w:szCs w:val="21"/>
              </w:rPr>
              <w:t xml:space="preserve"> line-manage the </w:t>
            </w:r>
            <w:r>
              <w:rPr>
                <w:rFonts w:ascii="Calibri" w:hAnsi="Calibri" w:cs="Calibri"/>
                <w:color w:val="000000" w:themeColor="text1"/>
                <w:sz w:val="21"/>
                <w:szCs w:val="21"/>
              </w:rPr>
              <w:t xml:space="preserve">HR Supplier </w:t>
            </w:r>
            <w:r w:rsidR="00C675BF">
              <w:rPr>
                <w:rFonts w:ascii="Calibri" w:hAnsi="Calibri" w:cs="Calibri"/>
                <w:color w:val="000000" w:themeColor="text1"/>
                <w:sz w:val="21"/>
                <w:szCs w:val="21"/>
              </w:rPr>
              <w:t>Performance</w:t>
            </w:r>
            <w:r>
              <w:rPr>
                <w:rFonts w:ascii="Calibri" w:hAnsi="Calibri" w:cs="Calibri"/>
                <w:color w:val="000000" w:themeColor="text1"/>
                <w:sz w:val="21"/>
                <w:szCs w:val="21"/>
              </w:rPr>
              <w:t xml:space="preserve"> </w:t>
            </w:r>
            <w:r w:rsidR="0036523A">
              <w:rPr>
                <w:rFonts w:ascii="Calibri" w:hAnsi="Calibri" w:cs="Calibri"/>
                <w:color w:val="000000" w:themeColor="text1"/>
                <w:sz w:val="21"/>
                <w:szCs w:val="21"/>
              </w:rPr>
              <w:t>Officers</w:t>
            </w:r>
            <w:r>
              <w:rPr>
                <w:rFonts w:ascii="Calibri" w:hAnsi="Calibri" w:cs="Calibri"/>
                <w:color w:val="000000" w:themeColor="text1"/>
                <w:sz w:val="21"/>
                <w:szCs w:val="21"/>
              </w:rPr>
              <w:t xml:space="preserve"> and </w:t>
            </w:r>
            <w:r w:rsidRPr="00474E72">
              <w:rPr>
                <w:rFonts w:ascii="Calibri" w:hAnsi="Calibri" w:cs="Calibri"/>
                <w:color w:val="000000" w:themeColor="text1"/>
                <w:sz w:val="21"/>
                <w:szCs w:val="21"/>
              </w:rPr>
              <w:t xml:space="preserve">will be expected to support, coach and mentor those HR </w:t>
            </w:r>
            <w:r w:rsidR="00C675BF">
              <w:rPr>
                <w:rFonts w:ascii="Calibri" w:hAnsi="Calibri" w:cs="Calibri"/>
                <w:color w:val="000000" w:themeColor="text1"/>
                <w:sz w:val="21"/>
                <w:szCs w:val="21"/>
              </w:rPr>
              <w:t>Supplier Performance</w:t>
            </w:r>
            <w:r w:rsidRPr="00474E72">
              <w:rPr>
                <w:rFonts w:ascii="Calibri" w:hAnsi="Calibri" w:cs="Calibri"/>
                <w:color w:val="000000" w:themeColor="text1"/>
                <w:sz w:val="21"/>
                <w:szCs w:val="21"/>
              </w:rPr>
              <w:t xml:space="preserve"> staff who are assigned to support their specific portfolio areas.</w:t>
            </w:r>
          </w:p>
          <w:p w14:paraId="09A10691" w14:textId="2CA7AACA" w:rsidR="009B4D11" w:rsidRPr="00474E72" w:rsidRDefault="003B6254" w:rsidP="00210115">
            <w:pPr>
              <w:pStyle w:val="ListParagraph"/>
              <w:numPr>
                <w:ilvl w:val="0"/>
                <w:numId w:val="2"/>
              </w:numPr>
              <w:rPr>
                <w:rFonts w:ascii="Calibri" w:hAnsi="Calibri" w:cs="Calibri"/>
                <w:color w:val="000000" w:themeColor="text1"/>
                <w:sz w:val="21"/>
                <w:szCs w:val="21"/>
              </w:rPr>
            </w:pPr>
            <w:r w:rsidRPr="00474E72">
              <w:rPr>
                <w:rFonts w:ascii="Calibri" w:hAnsi="Calibri" w:cs="Calibri"/>
                <w:sz w:val="21"/>
                <w:szCs w:val="21"/>
              </w:rPr>
              <w:t xml:space="preserve">They will </w:t>
            </w:r>
            <w:r w:rsidR="0031120F" w:rsidRPr="00474E72">
              <w:rPr>
                <w:rFonts w:ascii="Calibri" w:hAnsi="Calibri" w:cs="Calibri"/>
                <w:sz w:val="21"/>
                <w:szCs w:val="21"/>
              </w:rPr>
              <w:t xml:space="preserve">proactively </w:t>
            </w:r>
            <w:r w:rsidR="00BE7DA7">
              <w:rPr>
                <w:rFonts w:ascii="Calibri" w:hAnsi="Calibri" w:cs="Calibri"/>
                <w:sz w:val="21"/>
                <w:szCs w:val="21"/>
              </w:rPr>
              <w:t xml:space="preserve">support </w:t>
            </w:r>
            <w:r w:rsidR="00210115" w:rsidRPr="00474E72">
              <w:rPr>
                <w:rFonts w:ascii="Calibri" w:hAnsi="Calibri" w:cs="Calibri"/>
                <w:sz w:val="21"/>
                <w:szCs w:val="21"/>
              </w:rPr>
              <w:t xml:space="preserve">a </w:t>
            </w:r>
            <w:r w:rsidRPr="00474E72">
              <w:rPr>
                <w:rFonts w:ascii="Calibri" w:hAnsi="Calibri" w:cs="Calibri"/>
                <w:sz w:val="21"/>
                <w:szCs w:val="21"/>
              </w:rPr>
              <w:t>portfolio</w:t>
            </w:r>
            <w:r w:rsidR="00210115" w:rsidRPr="00474E72">
              <w:rPr>
                <w:rFonts w:ascii="Calibri" w:hAnsi="Calibri" w:cs="Calibri"/>
                <w:sz w:val="21"/>
                <w:szCs w:val="21"/>
              </w:rPr>
              <w:t xml:space="preserve"> of HR </w:t>
            </w:r>
            <w:r w:rsidR="00C675BF">
              <w:rPr>
                <w:rFonts w:ascii="Calibri" w:hAnsi="Calibri" w:cs="Calibri"/>
                <w:sz w:val="21"/>
                <w:szCs w:val="21"/>
              </w:rPr>
              <w:t xml:space="preserve">Supplier Performance </w:t>
            </w:r>
            <w:r w:rsidR="00210115" w:rsidRPr="00474E72">
              <w:rPr>
                <w:rFonts w:ascii="Calibri" w:hAnsi="Calibri" w:cs="Calibri"/>
                <w:sz w:val="21"/>
                <w:szCs w:val="21"/>
              </w:rPr>
              <w:t xml:space="preserve">activity </w:t>
            </w:r>
            <w:r w:rsidR="0031120F" w:rsidRPr="00474E72">
              <w:rPr>
                <w:rFonts w:ascii="Calibri" w:hAnsi="Calibri" w:cs="Calibri"/>
                <w:sz w:val="21"/>
                <w:szCs w:val="21"/>
              </w:rPr>
              <w:t>by building links with other teams, encouraging cross team working</w:t>
            </w:r>
            <w:r w:rsidR="00210115" w:rsidRPr="00474E72">
              <w:rPr>
                <w:rFonts w:ascii="Calibri" w:hAnsi="Calibri" w:cs="Calibri"/>
                <w:sz w:val="21"/>
                <w:szCs w:val="21"/>
              </w:rPr>
              <w:t xml:space="preserve"> and c</w:t>
            </w:r>
            <w:r w:rsidR="0031120F" w:rsidRPr="00474E72">
              <w:rPr>
                <w:rFonts w:ascii="Calibri" w:hAnsi="Calibri" w:cs="Calibri"/>
                <w:sz w:val="21"/>
                <w:szCs w:val="21"/>
              </w:rPr>
              <w:t>oordinat</w:t>
            </w:r>
            <w:r w:rsidR="00210115" w:rsidRPr="00474E72">
              <w:rPr>
                <w:rFonts w:ascii="Calibri" w:hAnsi="Calibri" w:cs="Calibri"/>
                <w:sz w:val="21"/>
                <w:szCs w:val="21"/>
              </w:rPr>
              <w:t>ing and collaborating</w:t>
            </w:r>
            <w:r w:rsidR="0031120F" w:rsidRPr="00474E72">
              <w:rPr>
                <w:rFonts w:ascii="Calibri" w:hAnsi="Calibri" w:cs="Calibri"/>
                <w:sz w:val="21"/>
                <w:szCs w:val="21"/>
              </w:rPr>
              <w:t xml:space="preserve"> on</w:t>
            </w:r>
            <w:r w:rsidR="00210115" w:rsidRPr="00474E72">
              <w:rPr>
                <w:rFonts w:ascii="Calibri" w:hAnsi="Calibri" w:cs="Calibri"/>
                <w:sz w:val="21"/>
                <w:szCs w:val="21"/>
              </w:rPr>
              <w:t xml:space="preserve"> a r</w:t>
            </w:r>
            <w:r w:rsidR="0031120F" w:rsidRPr="00474E72">
              <w:rPr>
                <w:rFonts w:ascii="Calibri" w:hAnsi="Calibri" w:cs="Calibri"/>
                <w:sz w:val="21"/>
                <w:szCs w:val="21"/>
              </w:rPr>
              <w:t>ange of i</w:t>
            </w:r>
            <w:r w:rsidR="00210115" w:rsidRPr="00474E72">
              <w:rPr>
                <w:rFonts w:ascii="Calibri" w:hAnsi="Calibri" w:cs="Calibri"/>
                <w:sz w:val="21"/>
                <w:szCs w:val="21"/>
              </w:rPr>
              <w:t xml:space="preserve">ssues, </w:t>
            </w:r>
            <w:r w:rsidR="0031120F" w:rsidRPr="00474E72">
              <w:rPr>
                <w:rFonts w:ascii="Calibri" w:hAnsi="Calibri" w:cs="Calibri"/>
                <w:sz w:val="21"/>
                <w:szCs w:val="21"/>
              </w:rPr>
              <w:t>key ris</w:t>
            </w:r>
            <w:r w:rsidR="00210115" w:rsidRPr="00474E72">
              <w:rPr>
                <w:rFonts w:ascii="Calibri" w:hAnsi="Calibri" w:cs="Calibri"/>
                <w:sz w:val="21"/>
                <w:szCs w:val="21"/>
              </w:rPr>
              <w:t>k</w:t>
            </w:r>
            <w:r w:rsidR="0031120F" w:rsidRPr="00474E72">
              <w:rPr>
                <w:rFonts w:ascii="Calibri" w:hAnsi="Calibri" w:cs="Calibri"/>
                <w:sz w:val="21"/>
                <w:szCs w:val="21"/>
              </w:rPr>
              <w:t xml:space="preserve">s &amp; </w:t>
            </w:r>
            <w:r w:rsidR="00C675BF" w:rsidRPr="00474E72">
              <w:rPr>
                <w:rFonts w:ascii="Calibri" w:hAnsi="Calibri" w:cs="Calibri"/>
                <w:sz w:val="21"/>
                <w:szCs w:val="21"/>
              </w:rPr>
              <w:t>contingencies.</w:t>
            </w:r>
          </w:p>
          <w:p w14:paraId="58F82EEC" w14:textId="4D38852D" w:rsidR="00495AD1" w:rsidRPr="00474E72" w:rsidRDefault="00EA6D3A" w:rsidP="005D3EA2">
            <w:pPr>
              <w:pStyle w:val="ListParagraph"/>
              <w:numPr>
                <w:ilvl w:val="0"/>
                <w:numId w:val="2"/>
              </w:numPr>
              <w:rPr>
                <w:rFonts w:ascii="Calibri" w:hAnsi="Calibri" w:cs="Calibri"/>
                <w:color w:val="000000" w:themeColor="text1"/>
                <w:sz w:val="21"/>
                <w:szCs w:val="21"/>
              </w:rPr>
            </w:pPr>
            <w:r w:rsidRPr="00474E72">
              <w:rPr>
                <w:rFonts w:ascii="Calibri" w:hAnsi="Calibri" w:cs="Calibri"/>
                <w:color w:val="000000" w:themeColor="text1"/>
                <w:sz w:val="21"/>
                <w:szCs w:val="21"/>
              </w:rPr>
              <w:t>There will be no direct budgetary responsibility.  However, the role holder will be</w:t>
            </w:r>
            <w:r w:rsidR="00981181" w:rsidRPr="00474E72">
              <w:rPr>
                <w:rFonts w:ascii="Calibri" w:hAnsi="Calibri" w:cs="Calibri"/>
                <w:color w:val="000000" w:themeColor="text1"/>
                <w:sz w:val="21"/>
                <w:szCs w:val="21"/>
              </w:rPr>
              <w:t xml:space="preserve"> expected to work </w:t>
            </w:r>
            <w:r w:rsidR="00082F83">
              <w:rPr>
                <w:rFonts w:ascii="Calibri" w:hAnsi="Calibri" w:cs="Calibri"/>
                <w:color w:val="000000" w:themeColor="text1"/>
                <w:sz w:val="21"/>
                <w:szCs w:val="21"/>
              </w:rPr>
              <w:t>with HR</w:t>
            </w:r>
            <w:r w:rsidR="002C1AE8" w:rsidRPr="00474E72">
              <w:rPr>
                <w:rFonts w:ascii="Calibri" w:hAnsi="Calibri" w:cs="Calibri"/>
                <w:color w:val="000000" w:themeColor="text1"/>
                <w:sz w:val="21"/>
                <w:szCs w:val="21"/>
              </w:rPr>
              <w:t xml:space="preserve"> </w:t>
            </w:r>
            <w:r w:rsidR="00C675BF">
              <w:rPr>
                <w:rFonts w:ascii="Calibri" w:hAnsi="Calibri" w:cs="Calibri"/>
                <w:color w:val="000000" w:themeColor="text1"/>
                <w:sz w:val="21"/>
                <w:szCs w:val="21"/>
              </w:rPr>
              <w:t>Supplier Performance</w:t>
            </w:r>
            <w:r w:rsidR="00082F83">
              <w:rPr>
                <w:rFonts w:ascii="Calibri" w:hAnsi="Calibri" w:cs="Calibri"/>
                <w:color w:val="000000" w:themeColor="text1"/>
                <w:sz w:val="21"/>
                <w:szCs w:val="21"/>
              </w:rPr>
              <w:t xml:space="preserve"> colleagues</w:t>
            </w:r>
            <w:r w:rsidR="00981181" w:rsidRPr="00474E72">
              <w:rPr>
                <w:rFonts w:ascii="Calibri" w:hAnsi="Calibri" w:cs="Calibri"/>
                <w:color w:val="000000" w:themeColor="text1"/>
                <w:sz w:val="21"/>
                <w:szCs w:val="21"/>
              </w:rPr>
              <w:t xml:space="preserve">, reporting back on </w:t>
            </w:r>
            <w:r w:rsidR="002D03AE" w:rsidRPr="00474E72">
              <w:rPr>
                <w:rFonts w:ascii="Calibri" w:hAnsi="Calibri" w:cs="Calibri"/>
                <w:color w:val="000000" w:themeColor="text1"/>
                <w:sz w:val="21"/>
                <w:szCs w:val="21"/>
              </w:rPr>
              <w:t>specific areas of spend that sit within their</w:t>
            </w:r>
            <w:r w:rsidR="00082F83">
              <w:rPr>
                <w:rFonts w:ascii="Calibri" w:hAnsi="Calibri" w:cs="Calibri"/>
                <w:color w:val="000000" w:themeColor="text1"/>
                <w:sz w:val="21"/>
                <w:szCs w:val="21"/>
              </w:rPr>
              <w:t xml:space="preserve"> portfolio</w:t>
            </w:r>
            <w:r w:rsidR="00BE7DA7">
              <w:rPr>
                <w:rFonts w:ascii="Calibri" w:hAnsi="Calibri" w:cs="Calibri"/>
                <w:color w:val="000000" w:themeColor="text1"/>
                <w:sz w:val="21"/>
                <w:szCs w:val="21"/>
              </w:rPr>
              <w:t xml:space="preserve"> areas</w:t>
            </w:r>
            <w:r w:rsidR="002D03AE" w:rsidRPr="00474E72">
              <w:rPr>
                <w:rFonts w:ascii="Calibri" w:hAnsi="Calibri" w:cs="Calibri"/>
                <w:color w:val="000000" w:themeColor="text1"/>
                <w:sz w:val="21"/>
                <w:szCs w:val="21"/>
              </w:rPr>
              <w:t>.</w:t>
            </w:r>
          </w:p>
          <w:p w14:paraId="0DEA4C50" w14:textId="77777777" w:rsidR="00495AD1" w:rsidRPr="005D3EA2" w:rsidRDefault="00495AD1" w:rsidP="005D3EA2">
            <w:pPr>
              <w:rPr>
                <w:sz w:val="21"/>
                <w:szCs w:val="21"/>
              </w:rPr>
            </w:pPr>
          </w:p>
        </w:tc>
      </w:tr>
    </w:tbl>
    <w:p w14:paraId="3BDD32AE" w14:textId="77777777" w:rsidR="005D3EA2" w:rsidRDefault="005D3EA2" w:rsidP="002869D5"/>
    <w:tbl>
      <w:tblPr>
        <w:tblW w:w="0" w:type="auto"/>
        <w:tblInd w:w="-284" w:type="dxa"/>
        <w:tblLook w:val="04A0" w:firstRow="1" w:lastRow="0" w:firstColumn="1" w:lastColumn="0" w:noHBand="0" w:noVBand="1"/>
      </w:tblPr>
      <w:tblGrid>
        <w:gridCol w:w="2264"/>
        <w:gridCol w:w="13178"/>
      </w:tblGrid>
      <w:tr w:rsidR="005D3EA2" w:rsidRPr="002821B8" w14:paraId="5AFA2AC6" w14:textId="77777777" w:rsidTr="005D3EA2">
        <w:trPr>
          <w:trHeight w:val="349"/>
        </w:trPr>
        <w:tc>
          <w:tcPr>
            <w:tcW w:w="15442" w:type="dxa"/>
            <w:gridSpan w:val="2"/>
          </w:tcPr>
          <w:p w14:paraId="2FEE1075" w14:textId="77777777" w:rsidR="005D3EA2" w:rsidRPr="002821B8" w:rsidRDefault="005D3EA2" w:rsidP="005D3EA2">
            <w:r w:rsidRPr="002821B8">
              <w:lastRenderedPageBreak/>
              <w:t xml:space="preserve">Autonomy </w:t>
            </w:r>
            <w:r w:rsidR="00495AD1">
              <w:rPr>
                <w:b/>
                <w:color w:val="595959"/>
                <w:sz w:val="21"/>
                <w:szCs w:val="21"/>
              </w:rPr>
              <w:t>(2</w:t>
            </w:r>
            <w:r w:rsidR="00306EBC">
              <w:rPr>
                <w:b/>
                <w:color w:val="595959"/>
                <w:sz w:val="21"/>
                <w:szCs w:val="21"/>
              </w:rPr>
              <w:t>5</w:t>
            </w:r>
            <w:r w:rsidR="00495AD1" w:rsidRPr="00495AD1">
              <w:rPr>
                <w:b/>
                <w:color w:val="595959"/>
                <w:sz w:val="21"/>
                <w:szCs w:val="21"/>
              </w:rPr>
              <w:t>0 words max)</w:t>
            </w:r>
          </w:p>
        </w:tc>
      </w:tr>
      <w:tr w:rsidR="005D3EA2" w:rsidRPr="002821B8" w14:paraId="063D7DA2" w14:textId="77777777" w:rsidTr="00B76EFA">
        <w:trPr>
          <w:trHeight w:val="1134"/>
        </w:trPr>
        <w:tc>
          <w:tcPr>
            <w:tcW w:w="15442" w:type="dxa"/>
            <w:gridSpan w:val="2"/>
            <w:shd w:val="clear" w:color="auto" w:fill="FFFFFF" w:themeFill="background1"/>
          </w:tcPr>
          <w:p w14:paraId="393F540C" w14:textId="27CF45D1" w:rsidR="00844558" w:rsidRPr="0058399A" w:rsidRDefault="002D03AE" w:rsidP="00844558">
            <w:pPr>
              <w:pStyle w:val="ListParagraph"/>
              <w:numPr>
                <w:ilvl w:val="0"/>
                <w:numId w:val="9"/>
              </w:numPr>
              <w:rPr>
                <w:rFonts w:ascii="Calibri" w:hAnsi="Calibri" w:cs="Calibri"/>
                <w:sz w:val="21"/>
                <w:szCs w:val="21"/>
              </w:rPr>
            </w:pPr>
            <w:r w:rsidRPr="0058399A">
              <w:rPr>
                <w:rFonts w:ascii="Calibri" w:hAnsi="Calibri" w:cs="Calibri"/>
                <w:sz w:val="21"/>
                <w:szCs w:val="21"/>
              </w:rPr>
              <w:t xml:space="preserve">The role holder will be </w:t>
            </w:r>
            <w:r w:rsidR="008C47C9" w:rsidRPr="0058399A">
              <w:rPr>
                <w:rFonts w:ascii="Calibri" w:hAnsi="Calibri" w:cs="Calibri"/>
                <w:sz w:val="21"/>
                <w:szCs w:val="21"/>
              </w:rPr>
              <w:t>expected to</w:t>
            </w:r>
            <w:r w:rsidR="0058399A" w:rsidRPr="0058399A">
              <w:rPr>
                <w:rFonts w:ascii="Calibri" w:hAnsi="Calibri" w:cs="Calibri"/>
                <w:sz w:val="21"/>
                <w:szCs w:val="21"/>
              </w:rPr>
              <w:t xml:space="preserve"> work with</w:t>
            </w:r>
            <w:r w:rsidR="00BE7DA7">
              <w:rPr>
                <w:rFonts w:ascii="Calibri" w:hAnsi="Calibri" w:cs="Calibri"/>
                <w:sz w:val="21"/>
                <w:szCs w:val="21"/>
              </w:rPr>
              <w:t xml:space="preserve"> </w:t>
            </w:r>
            <w:r w:rsidR="0058399A" w:rsidRPr="0058399A">
              <w:rPr>
                <w:rFonts w:ascii="Calibri" w:hAnsi="Calibri" w:cs="Calibri"/>
                <w:sz w:val="21"/>
                <w:szCs w:val="21"/>
              </w:rPr>
              <w:t xml:space="preserve">assigned </w:t>
            </w:r>
            <w:r w:rsidR="00BE7DA7">
              <w:rPr>
                <w:rFonts w:ascii="Calibri" w:hAnsi="Calibri" w:cs="Calibri"/>
                <w:sz w:val="21"/>
                <w:szCs w:val="21"/>
              </w:rPr>
              <w:t>suppliers</w:t>
            </w:r>
            <w:r w:rsidR="0058399A" w:rsidRPr="0058399A">
              <w:rPr>
                <w:rFonts w:ascii="Calibri" w:hAnsi="Calibri" w:cs="Calibri"/>
                <w:sz w:val="21"/>
                <w:szCs w:val="21"/>
              </w:rPr>
              <w:t xml:space="preserve"> to</w:t>
            </w:r>
            <w:r w:rsidR="008C47C9" w:rsidRPr="0058399A">
              <w:rPr>
                <w:rFonts w:ascii="Calibri" w:hAnsi="Calibri" w:cs="Calibri"/>
                <w:sz w:val="21"/>
                <w:szCs w:val="21"/>
              </w:rPr>
              <w:t xml:space="preserve"> </w:t>
            </w:r>
            <w:r w:rsidR="0058399A" w:rsidRPr="0058399A">
              <w:rPr>
                <w:rFonts w:ascii="Calibri" w:hAnsi="Calibri" w:cs="Calibri"/>
                <w:sz w:val="21"/>
                <w:szCs w:val="21"/>
              </w:rPr>
              <w:t xml:space="preserve">identify &amp; clarify priorities and respond to changing requirements, managing performance to ensure quality outcomes </w:t>
            </w:r>
            <w:r w:rsidR="008C47C9" w:rsidRPr="0058399A">
              <w:rPr>
                <w:rFonts w:ascii="Calibri" w:hAnsi="Calibri" w:cs="Calibri"/>
                <w:sz w:val="21"/>
                <w:szCs w:val="21"/>
              </w:rPr>
              <w:t xml:space="preserve">within their assigned portfolio, </w:t>
            </w:r>
            <w:r w:rsidR="00804EBF" w:rsidRPr="0058399A">
              <w:rPr>
                <w:rFonts w:ascii="Calibri" w:hAnsi="Calibri" w:cs="Calibri"/>
                <w:sz w:val="21"/>
                <w:szCs w:val="21"/>
              </w:rPr>
              <w:t xml:space="preserve">referring back to the </w:t>
            </w:r>
            <w:r w:rsidR="00EA66AB">
              <w:rPr>
                <w:rFonts w:ascii="Calibri" w:hAnsi="Calibri" w:cs="Calibri"/>
                <w:sz w:val="21"/>
                <w:szCs w:val="21"/>
              </w:rPr>
              <w:t>HR Supplier Performance</w:t>
            </w:r>
            <w:r w:rsidR="00BE7DA7">
              <w:rPr>
                <w:rFonts w:ascii="Calibri" w:hAnsi="Calibri" w:cs="Calibri"/>
                <w:sz w:val="21"/>
                <w:szCs w:val="21"/>
              </w:rPr>
              <w:t xml:space="preserve"> Manager </w:t>
            </w:r>
            <w:r w:rsidR="00804EBF" w:rsidRPr="0058399A">
              <w:rPr>
                <w:rFonts w:ascii="Calibri" w:hAnsi="Calibri" w:cs="Calibri"/>
                <w:sz w:val="21"/>
                <w:szCs w:val="21"/>
              </w:rPr>
              <w:t xml:space="preserve">for guidance </w:t>
            </w:r>
            <w:r w:rsidR="00844558" w:rsidRPr="0058399A">
              <w:rPr>
                <w:rFonts w:ascii="Calibri" w:hAnsi="Calibri" w:cs="Calibri"/>
                <w:sz w:val="21"/>
                <w:szCs w:val="21"/>
              </w:rPr>
              <w:t>when required.</w:t>
            </w:r>
          </w:p>
          <w:p w14:paraId="4BD00430" w14:textId="000F0152" w:rsidR="009F00D9" w:rsidRPr="009672CE" w:rsidRDefault="005D5534" w:rsidP="004663E3">
            <w:pPr>
              <w:pStyle w:val="ListParagraph"/>
              <w:numPr>
                <w:ilvl w:val="0"/>
                <w:numId w:val="9"/>
              </w:numPr>
              <w:rPr>
                <w:sz w:val="21"/>
                <w:szCs w:val="21"/>
              </w:rPr>
            </w:pPr>
            <w:r w:rsidRPr="0058399A">
              <w:rPr>
                <w:rFonts w:ascii="Calibri" w:hAnsi="Calibri" w:cs="Calibri"/>
                <w:sz w:val="21"/>
                <w:szCs w:val="21"/>
              </w:rPr>
              <w:t xml:space="preserve">As portfolio </w:t>
            </w:r>
            <w:r w:rsidR="000C3126">
              <w:rPr>
                <w:rFonts w:ascii="Calibri" w:hAnsi="Calibri" w:cs="Calibri"/>
                <w:sz w:val="21"/>
                <w:szCs w:val="21"/>
              </w:rPr>
              <w:t>lead</w:t>
            </w:r>
            <w:r w:rsidR="00BE7DA7">
              <w:rPr>
                <w:rFonts w:ascii="Calibri" w:hAnsi="Calibri" w:cs="Calibri"/>
                <w:sz w:val="21"/>
                <w:szCs w:val="21"/>
              </w:rPr>
              <w:t xml:space="preserve">, </w:t>
            </w:r>
            <w:r w:rsidRPr="0058399A">
              <w:rPr>
                <w:rFonts w:ascii="Calibri" w:hAnsi="Calibri" w:cs="Calibri"/>
                <w:sz w:val="21"/>
                <w:szCs w:val="21"/>
              </w:rPr>
              <w:t>th</w:t>
            </w:r>
            <w:r w:rsidR="009672CE" w:rsidRPr="0058399A">
              <w:rPr>
                <w:rFonts w:ascii="Calibri" w:hAnsi="Calibri" w:cs="Calibri"/>
                <w:sz w:val="21"/>
                <w:szCs w:val="21"/>
              </w:rPr>
              <w:t>ey will act as the face of HMCTS HR and represent</w:t>
            </w:r>
            <w:r w:rsidR="00C3360A" w:rsidRPr="0058399A">
              <w:rPr>
                <w:rFonts w:ascii="Calibri" w:hAnsi="Calibri" w:cs="Calibri"/>
                <w:sz w:val="21"/>
                <w:szCs w:val="21"/>
              </w:rPr>
              <w:t xml:space="preserve"> </w:t>
            </w:r>
            <w:r w:rsidR="00FD7C5F" w:rsidRPr="0058399A">
              <w:rPr>
                <w:rFonts w:ascii="Calibri" w:hAnsi="Calibri" w:cs="Calibri"/>
                <w:sz w:val="21"/>
                <w:szCs w:val="21"/>
              </w:rPr>
              <w:t>HMCTS</w:t>
            </w:r>
            <w:r w:rsidR="009672CE" w:rsidRPr="0058399A">
              <w:rPr>
                <w:rFonts w:ascii="Calibri" w:hAnsi="Calibri" w:cs="Calibri"/>
                <w:sz w:val="21"/>
                <w:szCs w:val="21"/>
              </w:rPr>
              <w:t xml:space="preserve"> </w:t>
            </w:r>
            <w:r w:rsidR="00171585" w:rsidRPr="0058399A">
              <w:rPr>
                <w:rFonts w:ascii="Calibri" w:hAnsi="Calibri" w:cs="Calibri"/>
                <w:sz w:val="21"/>
                <w:szCs w:val="21"/>
              </w:rPr>
              <w:t xml:space="preserve">and </w:t>
            </w:r>
            <w:r w:rsidR="00247838" w:rsidRPr="0058399A">
              <w:rPr>
                <w:rFonts w:ascii="Calibri" w:hAnsi="Calibri" w:cs="Calibri"/>
                <w:sz w:val="21"/>
                <w:szCs w:val="21"/>
              </w:rPr>
              <w:t xml:space="preserve">its </w:t>
            </w:r>
            <w:r w:rsidR="00171585" w:rsidRPr="0058399A">
              <w:rPr>
                <w:rFonts w:ascii="Calibri" w:hAnsi="Calibri" w:cs="Calibri"/>
                <w:sz w:val="21"/>
                <w:szCs w:val="21"/>
              </w:rPr>
              <w:t>requirements</w:t>
            </w:r>
            <w:r w:rsidR="00247838" w:rsidRPr="0058399A">
              <w:rPr>
                <w:rFonts w:ascii="Calibri" w:hAnsi="Calibri" w:cs="Calibri"/>
                <w:sz w:val="21"/>
                <w:szCs w:val="21"/>
              </w:rPr>
              <w:t xml:space="preserve"> </w:t>
            </w:r>
            <w:r w:rsidR="00496290" w:rsidRPr="0058399A">
              <w:rPr>
                <w:rFonts w:ascii="Calibri" w:hAnsi="Calibri" w:cs="Calibri"/>
                <w:sz w:val="21"/>
                <w:szCs w:val="21"/>
              </w:rPr>
              <w:t>and expected levels of performance of</w:t>
            </w:r>
            <w:r w:rsidR="0062303E" w:rsidRPr="0058399A">
              <w:rPr>
                <w:rFonts w:ascii="Calibri" w:hAnsi="Calibri" w:cs="Calibri"/>
                <w:sz w:val="21"/>
                <w:szCs w:val="21"/>
              </w:rPr>
              <w:t xml:space="preserve"> </w:t>
            </w:r>
            <w:r w:rsidR="00496290" w:rsidRPr="0058399A">
              <w:rPr>
                <w:rFonts w:ascii="Calibri" w:hAnsi="Calibri" w:cs="Calibri"/>
                <w:sz w:val="21"/>
                <w:szCs w:val="21"/>
              </w:rPr>
              <w:t xml:space="preserve">HR </w:t>
            </w:r>
            <w:r w:rsidR="0062303E" w:rsidRPr="0058399A">
              <w:rPr>
                <w:rFonts w:ascii="Calibri" w:hAnsi="Calibri" w:cs="Calibri"/>
                <w:sz w:val="21"/>
                <w:szCs w:val="21"/>
              </w:rPr>
              <w:t>suppliers (e.g. Payroll, Occupational Health Services, Employee Assistance Programme and Career Transition Service)</w:t>
            </w:r>
            <w:r w:rsidR="0062303E" w:rsidRPr="007C6CD1">
              <w:rPr>
                <w:rFonts w:ascii="Calibri" w:hAnsi="Calibri" w:cs="Calibri"/>
                <w:sz w:val="21"/>
                <w:szCs w:val="21"/>
              </w:rPr>
              <w:t xml:space="preserve"> </w:t>
            </w:r>
            <w:r w:rsidR="000C3126">
              <w:rPr>
                <w:rFonts w:ascii="Calibri" w:hAnsi="Calibri" w:cs="Calibri"/>
                <w:sz w:val="21"/>
                <w:szCs w:val="21"/>
              </w:rPr>
              <w:t>using evidence through data &amp; MI as well as own judgement to hold suppliers to account.</w:t>
            </w:r>
          </w:p>
        </w:tc>
      </w:tr>
      <w:tr w:rsidR="005D3EA2" w:rsidRPr="002821B8" w14:paraId="73C64B86" w14:textId="77777777" w:rsidTr="005D3EA2">
        <w:tc>
          <w:tcPr>
            <w:tcW w:w="2264" w:type="dxa"/>
          </w:tcPr>
          <w:p w14:paraId="00095B50" w14:textId="77777777" w:rsidR="005D3EA2" w:rsidRPr="002821B8" w:rsidRDefault="005D3EA2" w:rsidP="005D3EA2"/>
        </w:tc>
        <w:tc>
          <w:tcPr>
            <w:tcW w:w="13178" w:type="dxa"/>
          </w:tcPr>
          <w:p w14:paraId="0200CD08" w14:textId="77777777" w:rsidR="005D3EA2" w:rsidRPr="002821B8" w:rsidRDefault="005D3EA2" w:rsidP="005D3EA2"/>
        </w:tc>
      </w:tr>
      <w:tr w:rsidR="005D3EA2" w:rsidRPr="002821B8" w14:paraId="20470E5B" w14:textId="77777777" w:rsidTr="005D3EA2">
        <w:trPr>
          <w:trHeight w:val="70"/>
        </w:trPr>
        <w:tc>
          <w:tcPr>
            <w:tcW w:w="15442" w:type="dxa"/>
            <w:gridSpan w:val="2"/>
          </w:tcPr>
          <w:p w14:paraId="194C5434" w14:textId="77777777" w:rsidR="005D3EA2" w:rsidRPr="002821B8" w:rsidRDefault="005D3EA2" w:rsidP="005D3EA2">
            <w:r w:rsidRPr="002821B8">
              <w:t xml:space="preserve">Key Relationships and Contacts </w:t>
            </w:r>
            <w:r w:rsidR="00495AD1">
              <w:rPr>
                <w:b/>
                <w:color w:val="595959"/>
                <w:sz w:val="21"/>
                <w:szCs w:val="21"/>
              </w:rPr>
              <w:t>(300</w:t>
            </w:r>
            <w:r w:rsidR="00495AD1" w:rsidRPr="00495AD1">
              <w:rPr>
                <w:b/>
                <w:color w:val="595959"/>
                <w:sz w:val="21"/>
                <w:szCs w:val="21"/>
              </w:rPr>
              <w:t xml:space="preserve"> words max)</w:t>
            </w:r>
          </w:p>
        </w:tc>
      </w:tr>
      <w:tr w:rsidR="005D3EA2" w:rsidRPr="002821B8" w14:paraId="078034D0" w14:textId="77777777" w:rsidTr="00B76EFA">
        <w:trPr>
          <w:trHeight w:val="3855"/>
        </w:trPr>
        <w:tc>
          <w:tcPr>
            <w:tcW w:w="15442" w:type="dxa"/>
            <w:gridSpan w:val="2"/>
            <w:shd w:val="clear" w:color="auto" w:fill="FFFFFF" w:themeFill="background1"/>
          </w:tcPr>
          <w:p w14:paraId="4CD70480" w14:textId="49014ED4" w:rsidR="0058399A" w:rsidRPr="0058399A" w:rsidRDefault="0058399A" w:rsidP="0058399A">
            <w:pPr>
              <w:pStyle w:val="ListParagraph"/>
              <w:numPr>
                <w:ilvl w:val="0"/>
                <w:numId w:val="14"/>
              </w:numPr>
              <w:rPr>
                <w:rFonts w:asciiTheme="minorHAnsi" w:hAnsiTheme="minorHAnsi" w:cstheme="minorHAnsi"/>
                <w:sz w:val="21"/>
                <w:szCs w:val="21"/>
              </w:rPr>
            </w:pPr>
            <w:r>
              <w:rPr>
                <w:rFonts w:asciiTheme="minorHAnsi" w:hAnsiTheme="minorHAnsi" w:cstheme="minorHAnsi"/>
                <w:sz w:val="21"/>
                <w:szCs w:val="21"/>
              </w:rPr>
              <w:t xml:space="preserve">The role holder will be required to </w:t>
            </w:r>
            <w:r w:rsidR="00D03AFE">
              <w:rPr>
                <w:rFonts w:asciiTheme="minorHAnsi" w:hAnsiTheme="minorHAnsi" w:cstheme="minorHAnsi"/>
                <w:sz w:val="21"/>
                <w:szCs w:val="21"/>
              </w:rPr>
              <w:t>build and maintain effective relationships with</w:t>
            </w:r>
            <w:r w:rsidR="009136D3">
              <w:rPr>
                <w:rFonts w:asciiTheme="minorHAnsi" w:hAnsiTheme="minorHAnsi" w:cstheme="minorHAnsi"/>
                <w:sz w:val="21"/>
                <w:szCs w:val="21"/>
              </w:rPr>
              <w:t xml:space="preserve"> the following</w:t>
            </w:r>
            <w:r w:rsidR="00D03AFE">
              <w:rPr>
                <w:rFonts w:asciiTheme="minorHAnsi" w:hAnsiTheme="minorHAnsi" w:cstheme="minorHAnsi"/>
                <w:sz w:val="21"/>
                <w:szCs w:val="21"/>
              </w:rPr>
              <w:t xml:space="preserve"> key decision</w:t>
            </w:r>
            <w:r w:rsidR="0072596B">
              <w:rPr>
                <w:rFonts w:asciiTheme="minorHAnsi" w:hAnsiTheme="minorHAnsi" w:cstheme="minorHAnsi"/>
                <w:sz w:val="21"/>
                <w:szCs w:val="21"/>
              </w:rPr>
              <w:t>-</w:t>
            </w:r>
            <w:r w:rsidR="00D03AFE">
              <w:rPr>
                <w:rFonts w:asciiTheme="minorHAnsi" w:hAnsiTheme="minorHAnsi" w:cstheme="minorHAnsi"/>
                <w:sz w:val="21"/>
                <w:szCs w:val="21"/>
              </w:rPr>
              <w:t>makers</w:t>
            </w:r>
            <w:r w:rsidR="009136D3">
              <w:rPr>
                <w:rFonts w:asciiTheme="minorHAnsi" w:hAnsiTheme="minorHAnsi" w:cstheme="minorHAnsi"/>
                <w:sz w:val="21"/>
                <w:szCs w:val="21"/>
              </w:rPr>
              <w:t>:</w:t>
            </w:r>
          </w:p>
          <w:p w14:paraId="760B3C52" w14:textId="46A897DE" w:rsidR="00495AD1" w:rsidRDefault="008D7186" w:rsidP="008D7186">
            <w:pPr>
              <w:pStyle w:val="ListParagraph"/>
              <w:numPr>
                <w:ilvl w:val="0"/>
                <w:numId w:val="13"/>
              </w:numPr>
              <w:rPr>
                <w:rFonts w:ascii="Calibri" w:hAnsi="Calibri" w:cs="Calibri"/>
                <w:sz w:val="21"/>
                <w:szCs w:val="21"/>
              </w:rPr>
            </w:pPr>
            <w:r w:rsidRPr="0015025F">
              <w:rPr>
                <w:rFonts w:ascii="Calibri" w:hAnsi="Calibri" w:cs="Calibri"/>
                <w:sz w:val="21"/>
                <w:szCs w:val="21"/>
              </w:rPr>
              <w:t>HMCTS HR</w:t>
            </w:r>
            <w:r w:rsidR="0015025F" w:rsidRPr="0015025F">
              <w:rPr>
                <w:rFonts w:ascii="Calibri" w:hAnsi="Calibri" w:cs="Calibri"/>
                <w:sz w:val="21"/>
                <w:szCs w:val="21"/>
              </w:rPr>
              <w:t xml:space="preserve"> colleagues</w:t>
            </w:r>
            <w:r w:rsidR="0015025F">
              <w:rPr>
                <w:rFonts w:ascii="Calibri" w:hAnsi="Calibri" w:cs="Calibri"/>
                <w:sz w:val="21"/>
                <w:szCs w:val="21"/>
              </w:rPr>
              <w:t xml:space="preserve">, </w:t>
            </w:r>
            <w:r w:rsidR="00CC770D">
              <w:rPr>
                <w:rFonts w:ascii="Calibri" w:hAnsi="Calibri" w:cs="Calibri"/>
                <w:sz w:val="21"/>
                <w:szCs w:val="21"/>
              </w:rPr>
              <w:t>specifically HMCTS HR Operations</w:t>
            </w:r>
            <w:r w:rsidR="005877BD">
              <w:rPr>
                <w:rFonts w:ascii="Calibri" w:hAnsi="Calibri" w:cs="Calibri"/>
                <w:sz w:val="21"/>
                <w:szCs w:val="21"/>
              </w:rPr>
              <w:t xml:space="preserve"> – Resourcing &amp; Redeployment</w:t>
            </w:r>
            <w:r w:rsidR="00CC770D">
              <w:rPr>
                <w:rFonts w:ascii="Calibri" w:hAnsi="Calibri" w:cs="Calibri"/>
                <w:sz w:val="21"/>
                <w:szCs w:val="21"/>
              </w:rPr>
              <w:t xml:space="preserve"> and HRBP tea</w:t>
            </w:r>
            <w:r w:rsidR="005877BD">
              <w:rPr>
                <w:rFonts w:ascii="Calibri" w:hAnsi="Calibri" w:cs="Calibri"/>
                <w:sz w:val="21"/>
                <w:szCs w:val="21"/>
              </w:rPr>
              <w:t>m</w:t>
            </w:r>
          </w:p>
          <w:p w14:paraId="4B0C2292" w14:textId="77777777" w:rsidR="008E4C01" w:rsidRDefault="00A57039" w:rsidP="008D7186">
            <w:pPr>
              <w:pStyle w:val="ListParagraph"/>
              <w:numPr>
                <w:ilvl w:val="0"/>
                <w:numId w:val="13"/>
              </w:numPr>
              <w:rPr>
                <w:rFonts w:ascii="Calibri" w:hAnsi="Calibri" w:cs="Calibri"/>
                <w:sz w:val="21"/>
                <w:szCs w:val="21"/>
              </w:rPr>
            </w:pPr>
            <w:r>
              <w:rPr>
                <w:rFonts w:ascii="Calibri" w:hAnsi="Calibri" w:cs="Calibri"/>
                <w:sz w:val="21"/>
                <w:szCs w:val="21"/>
              </w:rPr>
              <w:t xml:space="preserve">The relevant teams with the </w:t>
            </w:r>
            <w:r w:rsidR="00C35509" w:rsidRPr="00A57039">
              <w:rPr>
                <w:rFonts w:ascii="Calibri" w:hAnsi="Calibri" w:cs="Calibri"/>
                <w:sz w:val="21"/>
                <w:szCs w:val="21"/>
              </w:rPr>
              <w:t xml:space="preserve">MoJ </w:t>
            </w:r>
            <w:r>
              <w:rPr>
                <w:rFonts w:ascii="Calibri" w:hAnsi="Calibri" w:cs="Calibri"/>
                <w:sz w:val="21"/>
                <w:szCs w:val="21"/>
              </w:rPr>
              <w:t>People Group</w:t>
            </w:r>
            <w:r w:rsidR="00F40E09">
              <w:rPr>
                <w:rFonts w:ascii="Calibri" w:hAnsi="Calibri" w:cs="Calibri"/>
                <w:sz w:val="21"/>
                <w:szCs w:val="21"/>
              </w:rPr>
              <w:t xml:space="preserve">: </w:t>
            </w:r>
          </w:p>
          <w:p w14:paraId="17BE2418" w14:textId="77777777" w:rsidR="008E4C01" w:rsidRDefault="00C35509" w:rsidP="008E4C01">
            <w:pPr>
              <w:pStyle w:val="ListParagraph"/>
              <w:numPr>
                <w:ilvl w:val="1"/>
                <w:numId w:val="13"/>
              </w:numPr>
              <w:rPr>
                <w:rFonts w:ascii="Calibri" w:hAnsi="Calibri" w:cs="Calibri"/>
                <w:sz w:val="21"/>
                <w:szCs w:val="21"/>
              </w:rPr>
            </w:pPr>
            <w:r w:rsidRPr="00A57039">
              <w:rPr>
                <w:rFonts w:ascii="Calibri" w:hAnsi="Calibri" w:cs="Calibri"/>
                <w:sz w:val="21"/>
                <w:szCs w:val="21"/>
              </w:rPr>
              <w:t>HR Services Team</w:t>
            </w:r>
            <w:r w:rsidR="00F40E09">
              <w:rPr>
                <w:rFonts w:ascii="Calibri" w:hAnsi="Calibri" w:cs="Calibri"/>
                <w:sz w:val="21"/>
                <w:szCs w:val="21"/>
              </w:rPr>
              <w:t>,</w:t>
            </w:r>
            <w:r w:rsidR="008F3E73" w:rsidRPr="00A57039">
              <w:rPr>
                <w:rFonts w:ascii="Calibri" w:hAnsi="Calibri" w:cs="Calibri"/>
                <w:sz w:val="21"/>
                <w:szCs w:val="21"/>
              </w:rPr>
              <w:t xml:space="preserve"> linked to supplier engagement</w:t>
            </w:r>
          </w:p>
          <w:p w14:paraId="0C84A138" w14:textId="77777777" w:rsidR="008E4C01" w:rsidRDefault="00C35509" w:rsidP="008E4C01">
            <w:pPr>
              <w:pStyle w:val="ListParagraph"/>
              <w:numPr>
                <w:ilvl w:val="1"/>
                <w:numId w:val="13"/>
              </w:numPr>
              <w:rPr>
                <w:rFonts w:ascii="Calibri" w:hAnsi="Calibri" w:cs="Calibri"/>
                <w:sz w:val="21"/>
                <w:szCs w:val="21"/>
              </w:rPr>
            </w:pPr>
            <w:r w:rsidRPr="00A57039">
              <w:rPr>
                <w:rFonts w:ascii="Calibri" w:hAnsi="Calibri" w:cs="Calibri"/>
                <w:sz w:val="21"/>
                <w:szCs w:val="21"/>
              </w:rPr>
              <w:t xml:space="preserve">MoJ Shared Services Client </w:t>
            </w:r>
            <w:proofErr w:type="gramStart"/>
            <w:r w:rsidRPr="00A57039">
              <w:rPr>
                <w:rFonts w:ascii="Calibri" w:hAnsi="Calibri" w:cs="Calibri"/>
                <w:sz w:val="21"/>
                <w:szCs w:val="21"/>
              </w:rPr>
              <w:t>Team</w:t>
            </w:r>
            <w:r w:rsidR="008E4C01">
              <w:rPr>
                <w:rFonts w:ascii="Calibri" w:hAnsi="Calibri" w:cs="Calibri"/>
                <w:sz w:val="21"/>
                <w:szCs w:val="21"/>
              </w:rPr>
              <w:t>;</w:t>
            </w:r>
            <w:proofErr w:type="gramEnd"/>
            <w:r w:rsidR="00E965C6">
              <w:rPr>
                <w:rFonts w:ascii="Calibri" w:hAnsi="Calibri" w:cs="Calibri"/>
                <w:sz w:val="21"/>
                <w:szCs w:val="21"/>
              </w:rPr>
              <w:t xml:space="preserve"> </w:t>
            </w:r>
          </w:p>
          <w:p w14:paraId="53CC8C9E" w14:textId="3B06BCC5" w:rsidR="00C35509" w:rsidRPr="00A57039" w:rsidRDefault="00E965C6" w:rsidP="008E4C01">
            <w:pPr>
              <w:pStyle w:val="ListParagraph"/>
              <w:numPr>
                <w:ilvl w:val="1"/>
                <w:numId w:val="13"/>
              </w:numPr>
              <w:rPr>
                <w:rFonts w:ascii="Calibri" w:hAnsi="Calibri" w:cs="Calibri"/>
                <w:sz w:val="21"/>
                <w:szCs w:val="21"/>
              </w:rPr>
            </w:pPr>
            <w:r>
              <w:rPr>
                <w:rFonts w:ascii="Calibri" w:hAnsi="Calibri" w:cs="Calibri"/>
                <w:sz w:val="21"/>
                <w:szCs w:val="21"/>
              </w:rPr>
              <w:t xml:space="preserve">and the MoJ Commercial </w:t>
            </w:r>
            <w:r w:rsidR="00E046AC">
              <w:rPr>
                <w:rFonts w:ascii="Calibri" w:hAnsi="Calibri" w:cs="Calibri"/>
                <w:sz w:val="21"/>
                <w:szCs w:val="21"/>
              </w:rPr>
              <w:t xml:space="preserve">&amp; Contract Management </w:t>
            </w:r>
            <w:r w:rsidR="008E4C01">
              <w:rPr>
                <w:rFonts w:ascii="Calibri" w:hAnsi="Calibri" w:cs="Calibri"/>
                <w:sz w:val="21"/>
                <w:szCs w:val="21"/>
              </w:rPr>
              <w:t>Directorate</w:t>
            </w:r>
            <w:r w:rsidR="00E046AC">
              <w:rPr>
                <w:rFonts w:ascii="Calibri" w:hAnsi="Calibri" w:cs="Calibri"/>
                <w:sz w:val="21"/>
                <w:szCs w:val="21"/>
              </w:rPr>
              <w:t xml:space="preserve"> (CCMD)</w:t>
            </w:r>
            <w:r>
              <w:rPr>
                <w:rFonts w:ascii="Calibri" w:hAnsi="Calibri" w:cs="Calibri"/>
                <w:sz w:val="21"/>
                <w:szCs w:val="21"/>
              </w:rPr>
              <w:t>,</w:t>
            </w:r>
          </w:p>
          <w:p w14:paraId="7B159EF6" w14:textId="4BAFAC4B" w:rsidR="001D20F0" w:rsidRPr="0015025F" w:rsidRDefault="007655DD" w:rsidP="008D7186">
            <w:pPr>
              <w:pStyle w:val="ListParagraph"/>
              <w:numPr>
                <w:ilvl w:val="0"/>
                <w:numId w:val="13"/>
              </w:numPr>
              <w:rPr>
                <w:rFonts w:ascii="Calibri" w:hAnsi="Calibri" w:cs="Calibri"/>
                <w:sz w:val="21"/>
                <w:szCs w:val="21"/>
              </w:rPr>
            </w:pPr>
            <w:r>
              <w:rPr>
                <w:rFonts w:ascii="Calibri" w:hAnsi="Calibri" w:cs="Calibri"/>
                <w:sz w:val="21"/>
                <w:szCs w:val="21"/>
              </w:rPr>
              <w:t xml:space="preserve">Contract Management Teams for </w:t>
            </w:r>
            <w:r w:rsidR="00C95DE0">
              <w:rPr>
                <w:rFonts w:ascii="Calibri" w:hAnsi="Calibri" w:cs="Calibri"/>
                <w:sz w:val="21"/>
                <w:szCs w:val="21"/>
              </w:rPr>
              <w:t xml:space="preserve">external </w:t>
            </w:r>
            <w:r>
              <w:rPr>
                <w:rFonts w:ascii="Calibri" w:hAnsi="Calibri" w:cs="Calibri"/>
                <w:sz w:val="21"/>
                <w:szCs w:val="21"/>
              </w:rPr>
              <w:t>HR Suppliers</w:t>
            </w:r>
            <w:r w:rsidR="00C95DE0">
              <w:rPr>
                <w:rFonts w:ascii="Calibri" w:hAnsi="Calibri" w:cs="Calibri"/>
                <w:sz w:val="21"/>
                <w:szCs w:val="21"/>
              </w:rPr>
              <w:t xml:space="preserve">: </w:t>
            </w:r>
            <w:r w:rsidR="006F1B36">
              <w:rPr>
                <w:rFonts w:ascii="Calibri" w:hAnsi="Calibri" w:cs="Calibri"/>
                <w:sz w:val="21"/>
                <w:szCs w:val="21"/>
              </w:rPr>
              <w:t xml:space="preserve">as part of a </w:t>
            </w:r>
            <w:r w:rsidR="00C5142C">
              <w:rPr>
                <w:rFonts w:ascii="Calibri" w:hAnsi="Calibri" w:cs="Calibri"/>
                <w:sz w:val="21"/>
                <w:szCs w:val="21"/>
              </w:rPr>
              <w:t>direct contractual relationship with some suppliers where HMCTS are the contracting authority (</w:t>
            </w:r>
            <w:proofErr w:type="spellStart"/>
            <w:r w:rsidR="00C5142C">
              <w:rPr>
                <w:rFonts w:ascii="Calibri" w:hAnsi="Calibri" w:cs="Calibri"/>
                <w:sz w:val="21"/>
                <w:szCs w:val="21"/>
              </w:rPr>
              <w:t>i.e</w:t>
            </w:r>
            <w:proofErr w:type="spellEnd"/>
            <w:r w:rsidR="00C5142C">
              <w:rPr>
                <w:rFonts w:ascii="Calibri" w:hAnsi="Calibri" w:cs="Calibri"/>
                <w:sz w:val="21"/>
                <w:szCs w:val="21"/>
              </w:rPr>
              <w:t xml:space="preserve"> Working Transitions for the Career Transition Support contract</w:t>
            </w:r>
            <w:r w:rsidR="006F1B36">
              <w:rPr>
                <w:rFonts w:ascii="Calibri" w:hAnsi="Calibri" w:cs="Calibri"/>
                <w:sz w:val="21"/>
                <w:szCs w:val="21"/>
              </w:rPr>
              <w:t xml:space="preserve"> </w:t>
            </w:r>
            <w:r w:rsidR="00C5142C">
              <w:rPr>
                <w:rFonts w:ascii="Calibri" w:hAnsi="Calibri" w:cs="Calibri"/>
                <w:sz w:val="21"/>
                <w:szCs w:val="21"/>
              </w:rPr>
              <w:t>and Brook Street for contingent labour – clerical and admin support</w:t>
            </w:r>
            <w:r w:rsidR="006F1B36">
              <w:rPr>
                <w:rFonts w:ascii="Calibri" w:hAnsi="Calibri" w:cs="Calibri"/>
                <w:sz w:val="21"/>
                <w:szCs w:val="21"/>
              </w:rPr>
              <w:t>) or as part of a wider-MoJ client group where MoJ are the contracting authority</w:t>
            </w:r>
            <w:r w:rsidR="00E03B34">
              <w:rPr>
                <w:rFonts w:ascii="Calibri" w:hAnsi="Calibri" w:cs="Calibri"/>
                <w:sz w:val="21"/>
                <w:szCs w:val="21"/>
              </w:rPr>
              <w:t xml:space="preserve"> (i.e. SSCL for Payroll &amp; Recruitment, PAM </w:t>
            </w:r>
            <w:r w:rsidR="006F757E" w:rsidRPr="006F757E">
              <w:rPr>
                <w:rFonts w:ascii="Calibri" w:hAnsi="Calibri" w:cs="Calibri"/>
                <w:sz w:val="21"/>
                <w:szCs w:val="21"/>
              </w:rPr>
              <w:t>Wellbeing</w:t>
            </w:r>
            <w:r w:rsidR="00E03B34">
              <w:rPr>
                <w:rFonts w:ascii="Calibri" w:hAnsi="Calibri" w:cs="Calibri"/>
                <w:sz w:val="21"/>
                <w:szCs w:val="21"/>
              </w:rPr>
              <w:t xml:space="preserve"> for the Employee Assistance Programme (EAP)</w:t>
            </w:r>
            <w:r w:rsidR="00C95DE0">
              <w:rPr>
                <w:rFonts w:ascii="Calibri" w:hAnsi="Calibri" w:cs="Calibri"/>
                <w:sz w:val="21"/>
                <w:szCs w:val="21"/>
              </w:rPr>
              <w:t>.</w:t>
            </w:r>
          </w:p>
        </w:tc>
      </w:tr>
    </w:tbl>
    <w:p w14:paraId="5C76C356" w14:textId="77777777" w:rsidR="00C27B93" w:rsidRDefault="00C27B93" w:rsidP="002869D5"/>
    <w:sectPr w:rsidR="00C27B93"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61090" w14:textId="77777777" w:rsidR="000B559F" w:rsidRDefault="000B559F" w:rsidP="002869D5">
      <w:r>
        <w:separator/>
      </w:r>
    </w:p>
  </w:endnote>
  <w:endnote w:type="continuationSeparator" w:id="0">
    <w:p w14:paraId="50ECD4BD" w14:textId="77777777" w:rsidR="000B559F" w:rsidRDefault="000B559F" w:rsidP="00286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9311B" w14:textId="77777777" w:rsidR="000B559F" w:rsidRDefault="000B559F" w:rsidP="002869D5">
      <w:r>
        <w:separator/>
      </w:r>
    </w:p>
  </w:footnote>
  <w:footnote w:type="continuationSeparator" w:id="0">
    <w:p w14:paraId="1DFBACD9" w14:textId="77777777" w:rsidR="000B559F" w:rsidRDefault="000B559F" w:rsidP="00286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0"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641B1C1A" id="Rectangle 3" o:spid="_x0000_s1026" style="position:absolute;margin-left:0;margin-top:-50.4pt;width:841.45pt;height:632.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7216"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21"/>
    <w:multiLevelType w:val="hybridMultilevel"/>
    <w:tmpl w:val="4BA8E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2609AD"/>
    <w:multiLevelType w:val="hybridMultilevel"/>
    <w:tmpl w:val="A7DAD93E"/>
    <w:lvl w:ilvl="0" w:tplc="08090001">
      <w:start w:val="1"/>
      <w:numFmt w:val="bullet"/>
      <w:lvlText w:val=""/>
      <w:lvlJc w:val="left"/>
      <w:pPr>
        <w:ind w:left="720" w:hanging="360"/>
      </w:pPr>
      <w:rPr>
        <w:rFonts w:ascii="Symbol" w:hAnsi="Symbol" w:hint="default"/>
        <w:b w:val="0"/>
        <w:i w:val="0"/>
        <w:caps w:val="0"/>
        <w:smallCaps w:val="0"/>
        <w:strike w:val="0"/>
        <w:dstrike w:val="0"/>
        <w:outline w:val="0"/>
        <w:emboss w:val="0"/>
        <w:imprint w:val="0"/>
        <w:spacing w:val="0"/>
        <w:w w:val="100"/>
        <w:kern w:val="0"/>
        <w:position w:val="0"/>
        <w:vertAlign w:val="baseline"/>
      </w:rPr>
    </w:lvl>
    <w:lvl w:ilvl="1" w:tplc="459CED88">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2" w:tplc="02803056">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3" w:tplc="CDDE6B92">
      <w:start w:val="1"/>
      <w:numFmt w:val="bullet"/>
      <w:lvlText w:val="▪"/>
      <w:lvlJc w:val="left"/>
      <w:pPr>
        <w:tabs>
          <w:tab w:val="left" w:pos="720"/>
        </w:tabs>
        <w:ind w:left="288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4" w:tplc="6030A392">
      <w:start w:val="1"/>
      <w:numFmt w:val="bullet"/>
      <w:lvlText w:val="▪"/>
      <w:lvlJc w:val="left"/>
      <w:pPr>
        <w:tabs>
          <w:tab w:val="left" w:pos="720"/>
        </w:tabs>
        <w:ind w:left="360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5" w:tplc="AE94D0FC">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6" w:tplc="14A20158">
      <w:start w:val="1"/>
      <w:numFmt w:val="bullet"/>
      <w:lvlText w:val="▪"/>
      <w:lvlJc w:val="left"/>
      <w:pPr>
        <w:tabs>
          <w:tab w:val="left" w:pos="720"/>
        </w:tabs>
        <w:ind w:left="504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7" w:tplc="EFC4B17C">
      <w:start w:val="1"/>
      <w:numFmt w:val="bullet"/>
      <w:lvlText w:val="▪"/>
      <w:lvlJc w:val="left"/>
      <w:pPr>
        <w:tabs>
          <w:tab w:val="left" w:pos="720"/>
        </w:tabs>
        <w:ind w:left="576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lvl w:ilvl="8" w:tplc="721637CE">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outline w:val="0"/>
        <w:emboss w:val="0"/>
        <w:imprint w:val="0"/>
        <w:spacing w:val="0"/>
        <w:w w:val="100"/>
        <w:kern w:val="0"/>
        <w:position w:val="0"/>
        <w:vertAlign w:val="baseline"/>
      </w:rPr>
    </w:lvl>
  </w:abstractNum>
  <w:abstractNum w:abstractNumId="2" w15:restartNumberingAfterBreak="0">
    <w:nsid w:val="14FE16D0"/>
    <w:multiLevelType w:val="hybridMultilevel"/>
    <w:tmpl w:val="C3CA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1A1C5A"/>
    <w:multiLevelType w:val="hybridMultilevel"/>
    <w:tmpl w:val="E24A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D7594A"/>
    <w:multiLevelType w:val="hybridMultilevel"/>
    <w:tmpl w:val="8960C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50D12"/>
    <w:multiLevelType w:val="multilevel"/>
    <w:tmpl w:val="4BB4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BD370E"/>
    <w:multiLevelType w:val="multilevel"/>
    <w:tmpl w:val="AE18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15C0F"/>
    <w:multiLevelType w:val="hybridMultilevel"/>
    <w:tmpl w:val="0118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550E7D"/>
    <w:multiLevelType w:val="hybridMultilevel"/>
    <w:tmpl w:val="084C8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CF03162"/>
    <w:multiLevelType w:val="hybridMultilevel"/>
    <w:tmpl w:val="D3DC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31372"/>
    <w:multiLevelType w:val="hybridMultilevel"/>
    <w:tmpl w:val="7F12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810D2"/>
    <w:multiLevelType w:val="multilevel"/>
    <w:tmpl w:val="E2BC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D61A2A"/>
    <w:multiLevelType w:val="hybridMultilevel"/>
    <w:tmpl w:val="003097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200628020">
    <w:abstractNumId w:val="9"/>
  </w:num>
  <w:num w:numId="2" w16cid:durableId="1188524678">
    <w:abstractNumId w:val="2"/>
  </w:num>
  <w:num w:numId="3" w16cid:durableId="1939099248">
    <w:abstractNumId w:val="0"/>
  </w:num>
  <w:num w:numId="4" w16cid:durableId="1951205378">
    <w:abstractNumId w:val="1"/>
  </w:num>
  <w:num w:numId="5" w16cid:durableId="908417637">
    <w:abstractNumId w:val="5"/>
  </w:num>
  <w:num w:numId="6" w16cid:durableId="1721394576">
    <w:abstractNumId w:val="13"/>
  </w:num>
  <w:num w:numId="7" w16cid:durableId="2056150511">
    <w:abstractNumId w:val="6"/>
  </w:num>
  <w:num w:numId="8" w16cid:durableId="1791392246">
    <w:abstractNumId w:val="12"/>
  </w:num>
  <w:num w:numId="9" w16cid:durableId="509684248">
    <w:abstractNumId w:val="10"/>
  </w:num>
  <w:num w:numId="10" w16cid:durableId="626082234">
    <w:abstractNumId w:val="11"/>
  </w:num>
  <w:num w:numId="11" w16cid:durableId="1670906472">
    <w:abstractNumId w:val="3"/>
  </w:num>
  <w:num w:numId="12" w16cid:durableId="612831601">
    <w:abstractNumId w:val="4"/>
  </w:num>
  <w:num w:numId="13" w16cid:durableId="799805741">
    <w:abstractNumId w:val="8"/>
  </w:num>
  <w:num w:numId="14" w16cid:durableId="19722053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4954"/>
    <w:rsid w:val="00004B7A"/>
    <w:rsid w:val="00037B10"/>
    <w:rsid w:val="0004239B"/>
    <w:rsid w:val="00045F4A"/>
    <w:rsid w:val="000635E5"/>
    <w:rsid w:val="00070ECE"/>
    <w:rsid w:val="00074327"/>
    <w:rsid w:val="00082F83"/>
    <w:rsid w:val="00084D89"/>
    <w:rsid w:val="000B559F"/>
    <w:rsid w:val="000C2C15"/>
    <w:rsid w:val="000C3126"/>
    <w:rsid w:val="000D3444"/>
    <w:rsid w:val="000D365D"/>
    <w:rsid w:val="000F4821"/>
    <w:rsid w:val="00110535"/>
    <w:rsid w:val="00114F25"/>
    <w:rsid w:val="00122B15"/>
    <w:rsid w:val="00126F80"/>
    <w:rsid w:val="00127000"/>
    <w:rsid w:val="0014527C"/>
    <w:rsid w:val="001466CB"/>
    <w:rsid w:val="0015025F"/>
    <w:rsid w:val="001572A7"/>
    <w:rsid w:val="00171585"/>
    <w:rsid w:val="00184F41"/>
    <w:rsid w:val="001B5A90"/>
    <w:rsid w:val="001C349D"/>
    <w:rsid w:val="001D20F0"/>
    <w:rsid w:val="001D33EC"/>
    <w:rsid w:val="00210115"/>
    <w:rsid w:val="002262A1"/>
    <w:rsid w:val="00247838"/>
    <w:rsid w:val="00260559"/>
    <w:rsid w:val="002821B8"/>
    <w:rsid w:val="002865D7"/>
    <w:rsid w:val="002869D5"/>
    <w:rsid w:val="002946B1"/>
    <w:rsid w:val="00297E9F"/>
    <w:rsid w:val="002A4378"/>
    <w:rsid w:val="002A6C9F"/>
    <w:rsid w:val="002A7A6D"/>
    <w:rsid w:val="002C1AE8"/>
    <w:rsid w:val="002D03AE"/>
    <w:rsid w:val="002D6F4F"/>
    <w:rsid w:val="002E0211"/>
    <w:rsid w:val="0030273B"/>
    <w:rsid w:val="00306EBC"/>
    <w:rsid w:val="0031120F"/>
    <w:rsid w:val="003612D9"/>
    <w:rsid w:val="0036523A"/>
    <w:rsid w:val="003958A3"/>
    <w:rsid w:val="003B2D7A"/>
    <w:rsid w:val="003B3DCA"/>
    <w:rsid w:val="003B6254"/>
    <w:rsid w:val="003D0AB3"/>
    <w:rsid w:val="003D234D"/>
    <w:rsid w:val="003E6BC8"/>
    <w:rsid w:val="0045440E"/>
    <w:rsid w:val="004547E7"/>
    <w:rsid w:val="004663E3"/>
    <w:rsid w:val="00474E72"/>
    <w:rsid w:val="00477EF5"/>
    <w:rsid w:val="00491F1F"/>
    <w:rsid w:val="00495AD1"/>
    <w:rsid w:val="00496290"/>
    <w:rsid w:val="004C0D3D"/>
    <w:rsid w:val="004D0DC3"/>
    <w:rsid w:val="004D671C"/>
    <w:rsid w:val="004D7BAE"/>
    <w:rsid w:val="004E65AB"/>
    <w:rsid w:val="004F6FC3"/>
    <w:rsid w:val="00546699"/>
    <w:rsid w:val="00547EC8"/>
    <w:rsid w:val="0055501D"/>
    <w:rsid w:val="00576DAA"/>
    <w:rsid w:val="0058285A"/>
    <w:rsid w:val="0058399A"/>
    <w:rsid w:val="005877BD"/>
    <w:rsid w:val="00596444"/>
    <w:rsid w:val="005B221F"/>
    <w:rsid w:val="005D3EA2"/>
    <w:rsid w:val="005D5534"/>
    <w:rsid w:val="005E24EB"/>
    <w:rsid w:val="00603C2E"/>
    <w:rsid w:val="0062303E"/>
    <w:rsid w:val="00640BFE"/>
    <w:rsid w:val="00643774"/>
    <w:rsid w:val="00673296"/>
    <w:rsid w:val="0067560E"/>
    <w:rsid w:val="00681D5C"/>
    <w:rsid w:val="00686D02"/>
    <w:rsid w:val="006928DD"/>
    <w:rsid w:val="006A1B98"/>
    <w:rsid w:val="006A3A0D"/>
    <w:rsid w:val="006A41C6"/>
    <w:rsid w:val="006B32E0"/>
    <w:rsid w:val="006C3D25"/>
    <w:rsid w:val="006D247E"/>
    <w:rsid w:val="006D5BDE"/>
    <w:rsid w:val="006E054A"/>
    <w:rsid w:val="006E4223"/>
    <w:rsid w:val="006E5DC4"/>
    <w:rsid w:val="006E6591"/>
    <w:rsid w:val="006E7A8D"/>
    <w:rsid w:val="006F1B36"/>
    <w:rsid w:val="006F3A03"/>
    <w:rsid w:val="006F757E"/>
    <w:rsid w:val="007069FE"/>
    <w:rsid w:val="00715363"/>
    <w:rsid w:val="007258A3"/>
    <w:rsid w:val="0072596B"/>
    <w:rsid w:val="0075563D"/>
    <w:rsid w:val="00756B86"/>
    <w:rsid w:val="007655DD"/>
    <w:rsid w:val="00782D8B"/>
    <w:rsid w:val="007C6CD1"/>
    <w:rsid w:val="007D5738"/>
    <w:rsid w:val="007E1EB2"/>
    <w:rsid w:val="007F5322"/>
    <w:rsid w:val="008009E5"/>
    <w:rsid w:val="00804EBF"/>
    <w:rsid w:val="00827EBB"/>
    <w:rsid w:val="00833981"/>
    <w:rsid w:val="00842E18"/>
    <w:rsid w:val="00844558"/>
    <w:rsid w:val="00853808"/>
    <w:rsid w:val="008544EE"/>
    <w:rsid w:val="008713B0"/>
    <w:rsid w:val="00876AF2"/>
    <w:rsid w:val="008C33BD"/>
    <w:rsid w:val="008C47C9"/>
    <w:rsid w:val="008D7186"/>
    <w:rsid w:val="008E4C01"/>
    <w:rsid w:val="008F3E73"/>
    <w:rsid w:val="009136D3"/>
    <w:rsid w:val="00945711"/>
    <w:rsid w:val="0095329F"/>
    <w:rsid w:val="0095609F"/>
    <w:rsid w:val="00965AE4"/>
    <w:rsid w:val="009672CE"/>
    <w:rsid w:val="00981181"/>
    <w:rsid w:val="00983BA6"/>
    <w:rsid w:val="00985513"/>
    <w:rsid w:val="009A60A4"/>
    <w:rsid w:val="009B40B5"/>
    <w:rsid w:val="009B4D11"/>
    <w:rsid w:val="009D5ED7"/>
    <w:rsid w:val="009E61FF"/>
    <w:rsid w:val="009F00D9"/>
    <w:rsid w:val="009F4086"/>
    <w:rsid w:val="009F5019"/>
    <w:rsid w:val="00A221BF"/>
    <w:rsid w:val="00A4560C"/>
    <w:rsid w:val="00A57039"/>
    <w:rsid w:val="00A576D0"/>
    <w:rsid w:val="00A841E1"/>
    <w:rsid w:val="00AB3566"/>
    <w:rsid w:val="00AC59DA"/>
    <w:rsid w:val="00AE1699"/>
    <w:rsid w:val="00B173C5"/>
    <w:rsid w:val="00B35EC3"/>
    <w:rsid w:val="00B56C01"/>
    <w:rsid w:val="00B76EFA"/>
    <w:rsid w:val="00B82EDB"/>
    <w:rsid w:val="00B933DD"/>
    <w:rsid w:val="00B93E84"/>
    <w:rsid w:val="00B9663C"/>
    <w:rsid w:val="00BA4DA4"/>
    <w:rsid w:val="00BB5BDE"/>
    <w:rsid w:val="00BC3D3F"/>
    <w:rsid w:val="00BE7DA7"/>
    <w:rsid w:val="00BF38B9"/>
    <w:rsid w:val="00C0498E"/>
    <w:rsid w:val="00C16300"/>
    <w:rsid w:val="00C16D87"/>
    <w:rsid w:val="00C20690"/>
    <w:rsid w:val="00C27B93"/>
    <w:rsid w:val="00C3360A"/>
    <w:rsid w:val="00C35509"/>
    <w:rsid w:val="00C42086"/>
    <w:rsid w:val="00C43132"/>
    <w:rsid w:val="00C5142C"/>
    <w:rsid w:val="00C56FEC"/>
    <w:rsid w:val="00C675BF"/>
    <w:rsid w:val="00C929FA"/>
    <w:rsid w:val="00C95DE0"/>
    <w:rsid w:val="00CA0E11"/>
    <w:rsid w:val="00CB55DF"/>
    <w:rsid w:val="00CC770D"/>
    <w:rsid w:val="00CD0974"/>
    <w:rsid w:val="00CD38FF"/>
    <w:rsid w:val="00CD623C"/>
    <w:rsid w:val="00CD7EA1"/>
    <w:rsid w:val="00D03AFE"/>
    <w:rsid w:val="00D14BA9"/>
    <w:rsid w:val="00D84DBD"/>
    <w:rsid w:val="00DA4A2C"/>
    <w:rsid w:val="00DC494C"/>
    <w:rsid w:val="00DC5607"/>
    <w:rsid w:val="00DD5F14"/>
    <w:rsid w:val="00DF1839"/>
    <w:rsid w:val="00E01E12"/>
    <w:rsid w:val="00E03B34"/>
    <w:rsid w:val="00E046AC"/>
    <w:rsid w:val="00E140B8"/>
    <w:rsid w:val="00E322D8"/>
    <w:rsid w:val="00E54486"/>
    <w:rsid w:val="00E573D7"/>
    <w:rsid w:val="00E72EAC"/>
    <w:rsid w:val="00E74738"/>
    <w:rsid w:val="00E965C6"/>
    <w:rsid w:val="00EA66AB"/>
    <w:rsid w:val="00EA6D3A"/>
    <w:rsid w:val="00EB0671"/>
    <w:rsid w:val="00EB1DF5"/>
    <w:rsid w:val="00EB3660"/>
    <w:rsid w:val="00EB5967"/>
    <w:rsid w:val="00EC6476"/>
    <w:rsid w:val="00ED0630"/>
    <w:rsid w:val="00ED4941"/>
    <w:rsid w:val="00ED6C5E"/>
    <w:rsid w:val="00F166C4"/>
    <w:rsid w:val="00F22AE5"/>
    <w:rsid w:val="00F40E09"/>
    <w:rsid w:val="00F47DA5"/>
    <w:rsid w:val="00F635F5"/>
    <w:rsid w:val="00F64D96"/>
    <w:rsid w:val="00F74825"/>
    <w:rsid w:val="00F86EA9"/>
    <w:rsid w:val="00FB06FD"/>
    <w:rsid w:val="00FB4412"/>
    <w:rsid w:val="00FC089F"/>
    <w:rsid w:val="00FC0C51"/>
    <w:rsid w:val="00FD48D6"/>
    <w:rsid w:val="00FD6033"/>
    <w:rsid w:val="00FD7C5F"/>
    <w:rsid w:val="00FE4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834170"/>
  <w15:chartTrackingRefBased/>
  <w15:docId w15:val="{D45C8DF0-FAE7-2B42-A1F3-EEF2071C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paragraph" w:styleId="BalloonText">
    <w:name w:val="Balloon Text"/>
    <w:basedOn w:val="Normal"/>
    <w:link w:val="BalloonTextChar"/>
    <w:uiPriority w:val="99"/>
    <w:semiHidden/>
    <w:unhideWhenUsed/>
    <w:rsid w:val="007D57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738"/>
    <w:rPr>
      <w:rFonts w:ascii="Segoe UI" w:eastAsia="Times New Roman" w:hAnsi="Segoe UI" w:cs="Segoe UI"/>
      <w:sz w:val="18"/>
      <w:szCs w:val="18"/>
      <w:lang w:eastAsia="en-US"/>
    </w:rPr>
  </w:style>
  <w:style w:type="character" w:styleId="CommentReference">
    <w:name w:val="annotation reference"/>
    <w:basedOn w:val="DefaultParagraphFont"/>
    <w:uiPriority w:val="99"/>
    <w:semiHidden/>
    <w:unhideWhenUsed/>
    <w:rsid w:val="00DC494C"/>
    <w:rPr>
      <w:sz w:val="16"/>
      <w:szCs w:val="16"/>
    </w:rPr>
  </w:style>
  <w:style w:type="paragraph" w:styleId="CommentText">
    <w:name w:val="annotation text"/>
    <w:basedOn w:val="Normal"/>
    <w:link w:val="CommentTextChar"/>
    <w:uiPriority w:val="99"/>
    <w:unhideWhenUsed/>
    <w:rsid w:val="00DC494C"/>
    <w:rPr>
      <w:sz w:val="20"/>
      <w:szCs w:val="20"/>
    </w:rPr>
  </w:style>
  <w:style w:type="character" w:customStyle="1" w:styleId="CommentTextChar">
    <w:name w:val="Comment Text Char"/>
    <w:basedOn w:val="DefaultParagraphFont"/>
    <w:link w:val="CommentText"/>
    <w:uiPriority w:val="99"/>
    <w:rsid w:val="00DC494C"/>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DC494C"/>
    <w:rPr>
      <w:b/>
      <w:bCs/>
    </w:rPr>
  </w:style>
  <w:style w:type="character" w:customStyle="1" w:styleId="CommentSubjectChar">
    <w:name w:val="Comment Subject Char"/>
    <w:basedOn w:val="CommentTextChar"/>
    <w:link w:val="CommentSubject"/>
    <w:uiPriority w:val="99"/>
    <w:semiHidden/>
    <w:rsid w:val="00DC494C"/>
    <w:rPr>
      <w:rFonts w:eastAsia="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2.xml><?xml version="1.0" encoding="utf-8"?>
<ds:datastoreItem xmlns:ds="http://schemas.openxmlformats.org/officeDocument/2006/customXml" ds:itemID="{262250E4-C8C1-4950-8480-ABDC854E2039}">
  <ds:schemaRefs>
    <ds:schemaRef ds:uri="http://schemas.openxmlformats.org/officeDocument/2006/bibliography"/>
  </ds:schemaRefs>
</ds:datastoreItem>
</file>

<file path=customXml/itemProps3.xml><?xml version="1.0" encoding="utf-8"?>
<ds:datastoreItem xmlns:ds="http://schemas.openxmlformats.org/officeDocument/2006/customXml" ds:itemID="{B1FE7DA2-9EB5-4DFD-AA57-4CD264254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34a1812d-b5a7-4b51-857c-21c383f614ec"/>
    <ds:schemaRef ds:uri="849af534-29ba-4266-a5a4-711fb9152444"/>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844</Words>
  <Characters>4816</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Sterio, Kerry</cp:lastModifiedBy>
  <cp:revision>2</cp:revision>
  <dcterms:created xsi:type="dcterms:W3CDTF">2026-05-01T14:45:00Z</dcterms:created>
  <dcterms:modified xsi:type="dcterms:W3CDTF">2026-05-01T14:45:00Z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ies>
</file>