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77777777" w:rsidR="00833DF4" w:rsidRPr="00F5033F" w:rsidRDefault="00833DF4" w:rsidP="00833DF4">
      <w:pPr>
        <w:pStyle w:val="Title"/>
        <w:rPr>
          <w:rFonts w:ascii="Tahoma" w:hAnsi="Tahoma" w:cs="Tahoma"/>
        </w:rPr>
      </w:pPr>
      <w:r w:rsidRPr="00F5033F">
        <w:rPr>
          <w:rFonts w:ascii="Tahoma" w:hAnsi="Tahoma" w:cs="Tahoma"/>
        </w:rPr>
        <w:t>Job Description (JD)</w:t>
      </w:r>
    </w:p>
    <w:p w14:paraId="1605B581" w14:textId="3EBB4EEE" w:rsidR="00833DF4" w:rsidRPr="00F5033F" w:rsidRDefault="00833DF4" w:rsidP="00833DF4">
      <w:pPr>
        <w:pStyle w:val="Subtitle"/>
        <w:rPr>
          <w:rFonts w:ascii="Tahoma" w:hAnsi="Tahoma" w:cs="Tahoma"/>
        </w:rPr>
      </w:pPr>
      <w:r w:rsidRPr="00F5033F">
        <w:rPr>
          <w:rFonts w:ascii="Tahoma" w:hAnsi="Tahoma" w:cs="Tahoma"/>
        </w:rPr>
        <w:t xml:space="preserve">Group/Directorate/Team: </w:t>
      </w:r>
    </w:p>
    <w:p w14:paraId="522C0376" w14:textId="469D107C" w:rsidR="001105C3" w:rsidRDefault="00833DF4" w:rsidP="00833DF4">
      <w:pPr>
        <w:pStyle w:val="Subtitle"/>
        <w:rPr>
          <w:rFonts w:ascii="Tahoma" w:hAnsi="Tahoma" w:cs="Tahoma"/>
        </w:rPr>
      </w:pPr>
      <w:r w:rsidRPr="45EC669F">
        <w:rPr>
          <w:rFonts w:ascii="Tahoma" w:hAnsi="Tahoma" w:cs="Tahoma"/>
        </w:rPr>
        <w:t xml:space="preserve">Role: </w:t>
      </w:r>
      <w:r w:rsidR="00144D95" w:rsidRPr="00144D95">
        <w:rPr>
          <w:rFonts w:ascii="Tahoma" w:hAnsi="Tahoma" w:cs="Tahoma"/>
        </w:rPr>
        <w:t>Digital Learning Design and Delivery Officer</w:t>
      </w:r>
    </w:p>
    <w:p w14:paraId="7410E3C9" w14:textId="758E8118" w:rsidR="00833DF4" w:rsidRDefault="001105C3" w:rsidP="00833DF4">
      <w:pPr>
        <w:pStyle w:val="Subtitle"/>
        <w:rPr>
          <w:rFonts w:ascii="Tahoma" w:hAnsi="Tahoma" w:cs="Tahoma"/>
        </w:rPr>
      </w:pPr>
      <w:r>
        <w:rPr>
          <w:rFonts w:ascii="Tahoma" w:hAnsi="Tahoma" w:cs="Tahoma"/>
        </w:rPr>
        <w:t>Grade:</w:t>
      </w:r>
      <w:r w:rsidR="00BF7F95">
        <w:rPr>
          <w:rFonts w:ascii="Tahoma" w:hAnsi="Tahoma" w:cs="Tahoma"/>
        </w:rPr>
        <w:t xml:space="preserve"> HEO</w:t>
      </w:r>
    </w:p>
    <w:p w14:paraId="1593B0F2" w14:textId="77777777" w:rsidR="001105C3" w:rsidRPr="001105C3" w:rsidRDefault="001105C3" w:rsidP="001105C3">
      <w:pPr>
        <w:pStyle w:val="Text"/>
      </w:pPr>
    </w:p>
    <w:p w14:paraId="55483B20" w14:textId="4F112F4A" w:rsidR="00833DF4" w:rsidRDefault="00833DF4" w:rsidP="00833DF4">
      <w:pPr>
        <w:pStyle w:val="Text"/>
      </w:pPr>
    </w:p>
    <w:p w14:paraId="614FFC9A" w14:textId="77777777" w:rsidR="00833DF4" w:rsidRPr="00833DF4" w:rsidRDefault="00833DF4" w:rsidP="00833DF4">
      <w:pPr>
        <w:pStyle w:val="Text"/>
      </w:pPr>
    </w:p>
    <w:p w14:paraId="5F4513C8" w14:textId="549A8E2A" w:rsidR="00833DF4" w:rsidRDefault="00833DF4" w:rsidP="00833DF4">
      <w:pPr>
        <w:pStyle w:val="Text"/>
        <w:rPr>
          <w:rFonts w:ascii="Tahoma" w:hAnsi="Tahoma" w:cs="Tahoma"/>
        </w:rPr>
      </w:pPr>
    </w:p>
    <w:p w14:paraId="3A9F56DF" w14:textId="4460986D" w:rsidR="00833DF4" w:rsidRDefault="00833DF4" w:rsidP="00833DF4">
      <w:pPr>
        <w:pStyle w:val="Text"/>
        <w:rPr>
          <w:rFonts w:ascii="Tahoma" w:hAnsi="Tahoma" w:cs="Tahoma"/>
        </w:rPr>
      </w:pPr>
    </w:p>
    <w:p w14:paraId="48C46A0F" w14:textId="3225A0D6" w:rsidR="00833DF4" w:rsidRDefault="00833DF4" w:rsidP="00833DF4">
      <w:pPr>
        <w:pStyle w:val="Text"/>
        <w:rPr>
          <w:rFonts w:ascii="Tahoma" w:hAnsi="Tahoma" w:cs="Tahoma"/>
        </w:rPr>
      </w:pPr>
    </w:p>
    <w:p w14:paraId="6897EDFB" w14:textId="77777777" w:rsidR="00833DF4" w:rsidRDefault="00833DF4" w:rsidP="00833DF4">
      <w:pPr>
        <w:pStyle w:val="Text"/>
        <w:rPr>
          <w:rFonts w:ascii="Tahoma" w:hAnsi="Tahoma" w:cs="Tahoma"/>
        </w:rPr>
      </w:pPr>
    </w:p>
    <w:p w14:paraId="062B1358" w14:textId="77777777" w:rsidR="00833DF4" w:rsidRDefault="00833DF4" w:rsidP="00833DF4">
      <w:pPr>
        <w:pStyle w:val="Text"/>
        <w:rPr>
          <w:rFonts w:ascii="Tahoma" w:hAnsi="Tahoma" w:cs="Tahoma"/>
        </w:rPr>
      </w:pPr>
    </w:p>
    <w:p w14:paraId="29683C81" w14:textId="1EE5DDDB" w:rsidR="00833DF4" w:rsidRDefault="00833DF4" w:rsidP="00833DF4">
      <w:pPr>
        <w:pStyle w:val="Text"/>
        <w:rPr>
          <w:rFonts w:ascii="Tahoma" w:hAnsi="Tahoma" w:cs="Tahoma"/>
        </w:rPr>
      </w:pPr>
    </w:p>
    <w:p w14:paraId="737CEEDA" w14:textId="1AE4084D" w:rsidR="00833DF4" w:rsidRDefault="00833DF4" w:rsidP="00833DF4">
      <w:pPr>
        <w:pStyle w:val="Text"/>
        <w:rPr>
          <w:rFonts w:ascii="Tahoma" w:hAnsi="Tahoma" w:cs="Tahoma"/>
        </w:rPr>
      </w:pPr>
    </w:p>
    <w:p w14:paraId="391F230D" w14:textId="7A908296" w:rsidR="00833DF4" w:rsidRDefault="00833DF4" w:rsidP="00833DF4">
      <w:pPr>
        <w:pStyle w:val="Text"/>
        <w:rPr>
          <w:rFonts w:ascii="Tahoma" w:hAnsi="Tahoma" w:cs="Tahoma"/>
        </w:rPr>
      </w:pPr>
    </w:p>
    <w:p w14:paraId="14EE9EAB" w14:textId="2149C86F" w:rsidR="00833DF4" w:rsidRDefault="00833DF4" w:rsidP="00833DF4">
      <w:pPr>
        <w:pStyle w:val="Text"/>
        <w:rPr>
          <w:rFonts w:ascii="Tahoma" w:hAnsi="Tahoma" w:cs="Tahoma"/>
        </w:rPr>
      </w:pPr>
    </w:p>
    <w:p w14:paraId="269B1AA6" w14:textId="275A215B" w:rsidR="00833DF4" w:rsidRDefault="00833DF4" w:rsidP="00833DF4">
      <w:pPr>
        <w:pStyle w:val="Text"/>
        <w:rPr>
          <w:rFonts w:ascii="Tahoma" w:hAnsi="Tahoma" w:cs="Tahoma"/>
        </w:rPr>
      </w:pPr>
    </w:p>
    <w:p w14:paraId="47BE6BBC" w14:textId="6F37F6AB" w:rsidR="00833DF4" w:rsidRDefault="00833DF4" w:rsidP="00833DF4">
      <w:pPr>
        <w:pStyle w:val="Text"/>
        <w:rPr>
          <w:rFonts w:ascii="Tahoma" w:hAnsi="Tahoma" w:cs="Tahoma"/>
        </w:rPr>
      </w:pPr>
    </w:p>
    <w:p w14:paraId="50FEE320" w14:textId="5D5C16C5" w:rsidR="00833DF4" w:rsidRDefault="00833DF4" w:rsidP="00833DF4">
      <w:pPr>
        <w:pStyle w:val="Text"/>
        <w:rPr>
          <w:rFonts w:ascii="Tahoma" w:hAnsi="Tahoma" w:cs="Tahoma"/>
        </w:rPr>
      </w:pPr>
    </w:p>
    <w:p w14:paraId="30E25CBB" w14:textId="770C519D" w:rsidR="00833DF4" w:rsidRDefault="00833DF4" w:rsidP="00833DF4">
      <w:pPr>
        <w:pStyle w:val="Text"/>
        <w:rPr>
          <w:rFonts w:ascii="Tahoma" w:hAnsi="Tahoma" w:cs="Tahoma"/>
        </w:rPr>
      </w:pPr>
    </w:p>
    <w:p w14:paraId="2EA3F284" w14:textId="629B7CCE" w:rsidR="00833DF4" w:rsidRDefault="00833DF4" w:rsidP="00833DF4">
      <w:pPr>
        <w:pStyle w:val="Text"/>
        <w:rPr>
          <w:rFonts w:ascii="Tahoma" w:hAnsi="Tahoma" w:cs="Tahoma"/>
        </w:rPr>
      </w:pPr>
    </w:p>
    <w:p w14:paraId="020FD64A" w14:textId="77777777" w:rsidR="00833DF4" w:rsidRPr="00F5033F" w:rsidRDefault="00833DF4" w:rsidP="00833DF4">
      <w:pPr>
        <w:pStyle w:val="Text"/>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031"/>
      </w:tblGrid>
      <w:tr w:rsidR="00833DF4" w:rsidRPr="00F5033F" w14:paraId="7B57A804" w14:textId="77777777" w:rsidTr="00833DF4">
        <w:trPr>
          <w:trHeight w:val="265"/>
        </w:trPr>
        <w:tc>
          <w:tcPr>
            <w:tcW w:w="3823" w:type="dxa"/>
          </w:tcPr>
          <w:p w14:paraId="7814C123" w14:textId="77777777" w:rsidR="00833DF4" w:rsidRPr="002E201F" w:rsidRDefault="00833DF4" w:rsidP="00833DF4">
            <w:pPr>
              <w:autoSpaceDE w:val="0"/>
              <w:autoSpaceDN w:val="0"/>
              <w:adjustRightInd w:val="0"/>
              <w:spacing w:after="0"/>
              <w:rPr>
                <w:rFonts w:ascii="Tahoma" w:hAnsi="Tahoma" w:cs="Tahoma"/>
                <w:sz w:val="24"/>
                <w:szCs w:val="24"/>
              </w:rPr>
            </w:pPr>
          </w:p>
          <w:p w14:paraId="4F42419E" w14:textId="77777777" w:rsidR="00833DF4" w:rsidRPr="002E201F" w:rsidRDefault="00833DF4" w:rsidP="00833DF4">
            <w:pPr>
              <w:autoSpaceDE w:val="0"/>
              <w:autoSpaceDN w:val="0"/>
              <w:adjustRightInd w:val="0"/>
              <w:spacing w:after="0"/>
              <w:rPr>
                <w:rFonts w:ascii="Tahoma" w:hAnsi="Tahoma" w:cs="Tahoma"/>
                <w:sz w:val="24"/>
                <w:szCs w:val="24"/>
              </w:rPr>
            </w:pPr>
          </w:p>
          <w:p w14:paraId="3BDC2570" w14:textId="77777777" w:rsidR="00833DF4" w:rsidRPr="002E201F" w:rsidRDefault="00833DF4" w:rsidP="00833DF4">
            <w:pPr>
              <w:autoSpaceDE w:val="0"/>
              <w:autoSpaceDN w:val="0"/>
              <w:adjustRightInd w:val="0"/>
              <w:spacing w:after="0"/>
              <w:rPr>
                <w:rFonts w:ascii="Tahoma" w:hAnsi="Tahoma" w:cs="Tahoma"/>
                <w:sz w:val="24"/>
                <w:szCs w:val="24"/>
              </w:rPr>
            </w:pPr>
            <w:r w:rsidRPr="002E201F">
              <w:rPr>
                <w:rFonts w:ascii="Tahoma" w:hAnsi="Tahoma" w:cs="Tahoma"/>
                <w:sz w:val="24"/>
                <w:szCs w:val="24"/>
              </w:rPr>
              <w:t>Role title:</w:t>
            </w:r>
          </w:p>
        </w:tc>
        <w:tc>
          <w:tcPr>
            <w:tcW w:w="6031" w:type="dxa"/>
          </w:tcPr>
          <w:p w14:paraId="079507C4" w14:textId="4571D24F" w:rsidR="00833DF4" w:rsidRPr="008A28C8" w:rsidRDefault="00144D95" w:rsidP="00833DF4">
            <w:pPr>
              <w:pStyle w:val="Heading1"/>
              <w:rPr>
                <w:b w:val="0"/>
                <w:bCs/>
              </w:rPr>
            </w:pPr>
            <w:r w:rsidRPr="00144D95">
              <w:rPr>
                <w:rFonts w:ascii="Tahoma" w:hAnsi="Tahoma" w:cs="Tahoma"/>
                <w:b w:val="0"/>
                <w:sz w:val="24"/>
                <w:szCs w:val="24"/>
              </w:rPr>
              <w:t>Digital Learning Design and Delivery Officer</w:t>
            </w:r>
          </w:p>
        </w:tc>
      </w:tr>
      <w:tr w:rsidR="00833DF4" w:rsidRPr="00F5033F" w14:paraId="34EF3212" w14:textId="77777777" w:rsidTr="00833DF4">
        <w:tc>
          <w:tcPr>
            <w:tcW w:w="3823" w:type="dxa"/>
          </w:tcPr>
          <w:p w14:paraId="6CD59C09" w14:textId="77777777" w:rsidR="00833DF4" w:rsidRPr="001105C3" w:rsidRDefault="00833DF4" w:rsidP="00833DF4">
            <w:pPr>
              <w:autoSpaceDE w:val="0"/>
              <w:autoSpaceDN w:val="0"/>
              <w:adjustRightInd w:val="0"/>
              <w:spacing w:after="0"/>
              <w:rPr>
                <w:rFonts w:ascii="Tahoma" w:hAnsi="Tahoma" w:cs="Tahoma"/>
                <w:sz w:val="24"/>
                <w:szCs w:val="24"/>
              </w:rPr>
            </w:pPr>
          </w:p>
          <w:p w14:paraId="59CFE567" w14:textId="77777777" w:rsidR="00833DF4" w:rsidRPr="001105C3" w:rsidRDefault="00833DF4" w:rsidP="00833DF4">
            <w:pPr>
              <w:autoSpaceDE w:val="0"/>
              <w:autoSpaceDN w:val="0"/>
              <w:adjustRightInd w:val="0"/>
              <w:spacing w:after="0"/>
              <w:rPr>
                <w:rFonts w:ascii="Tahoma" w:hAnsi="Tahoma" w:cs="Tahoma"/>
                <w:sz w:val="24"/>
                <w:szCs w:val="24"/>
              </w:rPr>
            </w:pPr>
          </w:p>
          <w:p w14:paraId="17A07C0F"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Team/Directorate:</w:t>
            </w:r>
          </w:p>
        </w:tc>
        <w:tc>
          <w:tcPr>
            <w:tcW w:w="6031" w:type="dxa"/>
          </w:tcPr>
          <w:p w14:paraId="02C4048C" w14:textId="567D250C" w:rsidR="00833DF4" w:rsidRPr="001105C3" w:rsidRDefault="00037803" w:rsidP="00833DF4">
            <w:pPr>
              <w:pStyle w:val="Heading1"/>
              <w:rPr>
                <w:rFonts w:ascii="Tahoma" w:hAnsi="Tahoma" w:cs="Tahoma"/>
                <w:b w:val="0"/>
                <w:sz w:val="24"/>
                <w:szCs w:val="24"/>
              </w:rPr>
            </w:pPr>
            <w:r w:rsidRPr="00037803">
              <w:rPr>
                <w:rFonts w:ascii="Tahoma" w:hAnsi="Tahoma" w:cs="Tahoma"/>
                <w:b w:val="0"/>
                <w:sz w:val="24"/>
                <w:szCs w:val="24"/>
              </w:rPr>
              <w:t>Judicial College</w:t>
            </w:r>
            <w:r w:rsidR="00D7206B">
              <w:rPr>
                <w:rFonts w:ascii="Tahoma" w:hAnsi="Tahoma" w:cs="Tahoma"/>
                <w:b w:val="0"/>
                <w:sz w:val="24"/>
                <w:szCs w:val="24"/>
              </w:rPr>
              <w:t xml:space="preserve"> / </w:t>
            </w:r>
            <w:r w:rsidR="00001F4E">
              <w:rPr>
                <w:rFonts w:ascii="Tahoma" w:hAnsi="Tahoma" w:cs="Tahoma"/>
                <w:b w:val="0"/>
                <w:sz w:val="24"/>
                <w:szCs w:val="24"/>
              </w:rPr>
              <w:t>Digital Learning and Design Team</w:t>
            </w:r>
          </w:p>
        </w:tc>
      </w:tr>
      <w:tr w:rsidR="00833DF4" w:rsidRPr="00F5033F" w14:paraId="15780A03" w14:textId="77777777" w:rsidTr="00833DF4">
        <w:tc>
          <w:tcPr>
            <w:tcW w:w="3823" w:type="dxa"/>
          </w:tcPr>
          <w:p w14:paraId="7CFD4AA3"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Judicial Office</w:t>
            </w:r>
          </w:p>
          <w:p w14:paraId="7823DAA8" w14:textId="258C2C84" w:rsidR="000942B9" w:rsidRPr="001B3163" w:rsidRDefault="000942B9" w:rsidP="00833DF4">
            <w:pPr>
              <w:autoSpaceDE w:val="0"/>
              <w:autoSpaceDN w:val="0"/>
              <w:adjustRightInd w:val="0"/>
              <w:spacing w:after="0"/>
              <w:rPr>
                <w:rFonts w:ascii="Tahoma" w:hAnsi="Tahoma" w:cs="Tahoma"/>
                <w:b/>
                <w:bCs/>
                <w:szCs w:val="22"/>
              </w:rPr>
            </w:pPr>
            <w:r w:rsidRPr="001B3163">
              <w:rPr>
                <w:rFonts w:ascii="Tahoma" w:hAnsi="Tahoma" w:cs="Tahoma"/>
                <w:b/>
                <w:bCs/>
                <w:sz w:val="20"/>
              </w:rPr>
              <w:t>This is standardised wording and cannot be amended.</w:t>
            </w:r>
          </w:p>
        </w:tc>
        <w:tc>
          <w:tcPr>
            <w:tcW w:w="6031" w:type="dxa"/>
          </w:tcPr>
          <w:p w14:paraId="220CB204" w14:textId="492227DD"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Judicial Office (JO) reports to, and is accountable, to the </w:t>
            </w:r>
            <w:r>
              <w:rPr>
                <w:rFonts w:ascii="Tahoma" w:hAnsi="Tahoma" w:cs="Tahoma"/>
                <w:sz w:val="24"/>
                <w:szCs w:val="24"/>
              </w:rPr>
              <w:t>Lady</w:t>
            </w:r>
            <w:r w:rsidRPr="001105C3">
              <w:rPr>
                <w:rFonts w:ascii="Tahoma" w:hAnsi="Tahoma" w:cs="Tahoma"/>
                <w:sz w:val="24"/>
                <w:szCs w:val="24"/>
              </w:rPr>
              <w:t xml:space="preserve"> Chief Justice</w:t>
            </w:r>
            <w:r w:rsidR="002E201F">
              <w:rPr>
                <w:rFonts w:ascii="Tahoma" w:hAnsi="Tahoma" w:cs="Tahoma"/>
                <w:sz w:val="24"/>
                <w:szCs w:val="24"/>
              </w:rPr>
              <w:t xml:space="preserve"> (LCJ). It </w:t>
            </w:r>
            <w:r w:rsidRPr="001105C3">
              <w:rPr>
                <w:rFonts w:ascii="Tahoma" w:hAnsi="Tahoma" w:cs="Tahoma"/>
                <w:sz w:val="24"/>
                <w:szCs w:val="24"/>
              </w:rPr>
              <w:t xml:space="preserve">was established in 2006 to provide support to </w:t>
            </w:r>
            <w:r w:rsidR="002E201F">
              <w:rPr>
                <w:rFonts w:ascii="Tahoma" w:hAnsi="Tahoma" w:cs="Tahoma"/>
                <w:sz w:val="24"/>
                <w:szCs w:val="24"/>
              </w:rPr>
              <w:t xml:space="preserve">the LCJ </w:t>
            </w:r>
            <w:r w:rsidRPr="001105C3">
              <w:rPr>
                <w:rFonts w:ascii="Tahoma" w:hAnsi="Tahoma" w:cs="Tahoma"/>
                <w:sz w:val="24"/>
                <w:szCs w:val="24"/>
              </w:rPr>
              <w:t>and to the wider judiciary</w:t>
            </w:r>
            <w:r w:rsidR="002E201F">
              <w:rPr>
                <w:rFonts w:ascii="Tahoma" w:hAnsi="Tahoma" w:cs="Tahoma"/>
                <w:sz w:val="24"/>
                <w:szCs w:val="24"/>
              </w:rPr>
              <w:t xml:space="preserve"> </w:t>
            </w:r>
            <w:r w:rsidR="002E201F" w:rsidRPr="002E201F">
              <w:rPr>
                <w:rFonts w:ascii="Tahoma" w:hAnsi="Tahoma" w:cs="Tahoma"/>
                <w:sz w:val="24"/>
                <w:szCs w:val="24"/>
              </w:rPr>
              <w:t>in upholding the rule of law and in delivering justice impartially, speedily and efficiently</w:t>
            </w:r>
            <w:r w:rsidR="002E201F">
              <w:rPr>
                <w:rFonts w:ascii="Tahoma" w:hAnsi="Tahoma" w:cs="Tahoma"/>
                <w:sz w:val="24"/>
                <w:szCs w:val="24"/>
              </w:rPr>
              <w:t>,</w:t>
            </w:r>
            <w:r w:rsidRPr="002E201F">
              <w:rPr>
                <w:rFonts w:ascii="Tahoma" w:hAnsi="Tahoma" w:cs="Tahoma"/>
                <w:sz w:val="24"/>
                <w:szCs w:val="24"/>
              </w:rPr>
              <w:t xml:space="preserve"> following the Constitutional Reform Act 2005.</w:t>
            </w:r>
            <w:r w:rsidRPr="001105C3">
              <w:rPr>
                <w:rFonts w:ascii="Tahoma" w:hAnsi="Tahoma" w:cs="Tahoma"/>
                <w:sz w:val="24"/>
                <w:szCs w:val="24"/>
              </w:rPr>
              <w:t xml:space="preserve"> </w:t>
            </w:r>
          </w:p>
          <w:p w14:paraId="54553B9C"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In addition, we support, and are accountable to, the Senior President of Tribunals, whose responsibilities extend to Scotland and Northern Ireland. </w:t>
            </w:r>
          </w:p>
          <w:p w14:paraId="0408EE1B"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09D9ECAC" w14:textId="77777777" w:rsidR="00833DF4" w:rsidRDefault="001105C3" w:rsidP="00833DF4">
            <w:pPr>
              <w:pStyle w:val="Text"/>
              <w:rPr>
                <w:rFonts w:ascii="Tahoma" w:hAnsi="Tahoma" w:cs="Tahoma"/>
                <w:sz w:val="24"/>
                <w:szCs w:val="24"/>
              </w:rPr>
            </w:pPr>
            <w:r w:rsidRPr="001105C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288642F" w14:textId="64785D9F" w:rsidR="002E201F" w:rsidRPr="002E201F" w:rsidRDefault="002E201F" w:rsidP="00833DF4">
            <w:pPr>
              <w:pStyle w:val="Text"/>
              <w:rPr>
                <w:rFonts w:ascii="Tahoma" w:hAnsi="Tahoma" w:cs="Tahoma"/>
              </w:rPr>
            </w:pPr>
            <w:r w:rsidRPr="002E201F">
              <w:rPr>
                <w:rFonts w:ascii="Tahoma" w:hAnsi="Tahoma" w:cs="Tahoma"/>
              </w:rPr>
              <w:t xml:space="preserve">See JO staff talk about working here: </w:t>
            </w:r>
            <w:hyperlink r:id="rId10" w:history="1">
              <w:r w:rsidRPr="006646CA">
                <w:rPr>
                  <w:rStyle w:val="Hyperlink"/>
                  <w:rFonts w:ascii="Tahoma" w:hAnsi="Tahoma" w:cs="Tahoma"/>
                </w:rPr>
                <w:t>https://design102.wistia.com/medias/uhgtmbtnlv</w:t>
              </w:r>
            </w:hyperlink>
          </w:p>
        </w:tc>
      </w:tr>
      <w:tr w:rsidR="00833DF4" w:rsidRPr="00F5033F" w14:paraId="534ECFDA" w14:textId="77777777" w:rsidTr="00833DF4">
        <w:tc>
          <w:tcPr>
            <w:tcW w:w="3823" w:type="dxa"/>
          </w:tcPr>
          <w:p w14:paraId="5760B3C2" w14:textId="3110B550"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team</w:t>
            </w:r>
          </w:p>
        </w:tc>
        <w:tc>
          <w:tcPr>
            <w:tcW w:w="6031" w:type="dxa"/>
          </w:tcPr>
          <w:p w14:paraId="05B8047D" w14:textId="77777777" w:rsidR="006F6222" w:rsidRPr="006F6222" w:rsidRDefault="006F6222" w:rsidP="006F6222">
            <w:pPr>
              <w:pStyle w:val="Text"/>
              <w:rPr>
                <w:rFonts w:ascii="Tahoma" w:hAnsi="Tahoma" w:cs="Tahoma"/>
                <w:sz w:val="24"/>
                <w:szCs w:val="24"/>
              </w:rPr>
            </w:pPr>
            <w:r w:rsidRPr="006F6222">
              <w:rPr>
                <w:rFonts w:ascii="Tahoma" w:hAnsi="Tahoma" w:cs="Tahoma"/>
                <w:sz w:val="24"/>
                <w:szCs w:val="24"/>
              </w:rPr>
              <w:t>The Judicial College is responsible for the training of Judicial Office Holders. Within the College, the Digital Learning Service supports the design and delivery of high-quality digital training interventions and resources used across training programmes. The team works closely with Course Directors and Training Leads, IT Liaison Judges, senior judiciary, HMCTS and Judicial Office colleagues to develop learning that is accessible, timely and responsive to operational need.</w:t>
            </w:r>
          </w:p>
          <w:p w14:paraId="6D64E916" w14:textId="41B32FE5" w:rsidR="00833DF4" w:rsidRPr="001105C3" w:rsidRDefault="006F6222" w:rsidP="00833DF4">
            <w:pPr>
              <w:pStyle w:val="Text"/>
              <w:rPr>
                <w:rFonts w:ascii="Tahoma" w:hAnsi="Tahoma" w:cs="Tahoma"/>
                <w:sz w:val="24"/>
                <w:szCs w:val="24"/>
              </w:rPr>
            </w:pPr>
            <w:r w:rsidRPr="006F6222">
              <w:rPr>
                <w:rFonts w:ascii="Tahoma" w:hAnsi="Tahoma" w:cs="Tahoma"/>
                <w:sz w:val="24"/>
                <w:szCs w:val="24"/>
              </w:rPr>
              <w:t xml:space="preserve">This post sits within the Judicial College and reports to the Digital Learning Design and Delivery Manager. The </w:t>
            </w:r>
            <w:r w:rsidRPr="006F6222">
              <w:rPr>
                <w:rFonts w:ascii="Tahoma" w:hAnsi="Tahoma" w:cs="Tahoma"/>
                <w:sz w:val="24"/>
                <w:szCs w:val="24"/>
              </w:rPr>
              <w:lastRenderedPageBreak/>
              <w:t>role can be based in London, Leeds or Loughborough and requires travel across England and Wales to support training delivery and wider business need.</w:t>
            </w:r>
          </w:p>
        </w:tc>
      </w:tr>
      <w:tr w:rsidR="00833DF4" w:rsidRPr="00F5033F" w14:paraId="2AD89F29" w14:textId="77777777" w:rsidTr="00833DF4">
        <w:tc>
          <w:tcPr>
            <w:tcW w:w="3823" w:type="dxa"/>
          </w:tcPr>
          <w:p w14:paraId="1B04760F"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lastRenderedPageBreak/>
              <w:t>Hybrid Working Requirement</w:t>
            </w:r>
          </w:p>
          <w:p w14:paraId="63DD43F8" w14:textId="1531DB6B" w:rsidR="00DF4BBA" w:rsidRPr="001105C3" w:rsidRDefault="00DF4BBA" w:rsidP="00833DF4">
            <w:pPr>
              <w:autoSpaceDE w:val="0"/>
              <w:autoSpaceDN w:val="0"/>
              <w:adjustRightInd w:val="0"/>
              <w:spacing w:after="0"/>
              <w:rPr>
                <w:rFonts w:ascii="Tahoma" w:hAnsi="Tahoma" w:cs="Tahoma"/>
                <w:sz w:val="24"/>
                <w:szCs w:val="24"/>
              </w:rPr>
            </w:pPr>
            <w:r w:rsidRPr="001B3163">
              <w:rPr>
                <w:rFonts w:ascii="Tahoma" w:hAnsi="Tahoma" w:cs="Tahoma"/>
                <w:b/>
                <w:bCs/>
                <w:sz w:val="20"/>
              </w:rPr>
              <w:t>This is standardised wording and cannot be amended.</w:t>
            </w:r>
          </w:p>
        </w:tc>
        <w:tc>
          <w:tcPr>
            <w:tcW w:w="6031" w:type="dxa"/>
          </w:tcPr>
          <w:p w14:paraId="3A85674C" w14:textId="49EE29F1" w:rsidR="00833DF4" w:rsidRPr="002E201F" w:rsidRDefault="002E201F" w:rsidP="00833DF4">
            <w:pPr>
              <w:pStyle w:val="Text"/>
              <w:rPr>
                <w:rFonts w:ascii="Tahoma" w:hAnsi="Tahoma" w:cs="Tahoma"/>
                <w:sz w:val="24"/>
                <w:szCs w:val="24"/>
              </w:rPr>
            </w:pPr>
            <w:r w:rsidRPr="002E201F">
              <w:rPr>
                <w:rFonts w:ascii="Tahoma" w:hAnsi="Tahoma" w:cs="Tahoma"/>
                <w:sz w:val="24"/>
                <w:szCs w:val="24"/>
              </w:rPr>
              <w:t xml:space="preserve">This position is eligible for hybrid working (current minimum requirement for time spent at base location is </w:t>
            </w:r>
            <w:r w:rsidR="00486890">
              <w:rPr>
                <w:rFonts w:ascii="Tahoma" w:hAnsi="Tahoma" w:cs="Tahoma"/>
                <w:sz w:val="24"/>
                <w:szCs w:val="24"/>
              </w:rPr>
              <w:t>6</w:t>
            </w:r>
            <w:r w:rsidRPr="002E201F">
              <w:rPr>
                <w:rFonts w:ascii="Tahoma" w:hAnsi="Tahoma" w:cs="Tahoma"/>
                <w:sz w:val="24"/>
                <w:szCs w:val="24"/>
              </w:rPr>
              <w:t>0%, which is subject to business requirements).</w:t>
            </w:r>
          </w:p>
        </w:tc>
      </w:tr>
      <w:tr w:rsidR="00833DF4" w:rsidRPr="00F5033F" w14:paraId="475BC4E5" w14:textId="77777777" w:rsidTr="00833DF4">
        <w:tc>
          <w:tcPr>
            <w:tcW w:w="3823" w:type="dxa"/>
          </w:tcPr>
          <w:p w14:paraId="1188B68A" w14:textId="5D66CFB6"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Summary of the role</w:t>
            </w:r>
          </w:p>
        </w:tc>
        <w:tc>
          <w:tcPr>
            <w:tcW w:w="6031" w:type="dxa"/>
          </w:tcPr>
          <w:p w14:paraId="6D5DED0C" w14:textId="6656AA84" w:rsidR="00833DF4" w:rsidRPr="001105C3" w:rsidRDefault="001B04AD" w:rsidP="00833DF4">
            <w:pPr>
              <w:pStyle w:val="Text"/>
              <w:rPr>
                <w:rFonts w:ascii="Tahoma" w:hAnsi="Tahoma" w:cs="Tahoma"/>
                <w:sz w:val="24"/>
                <w:szCs w:val="24"/>
              </w:rPr>
            </w:pPr>
            <w:r w:rsidRPr="001B04AD">
              <w:rPr>
                <w:rFonts w:ascii="Tahoma" w:hAnsi="Tahoma" w:cs="Tahoma"/>
                <w:sz w:val="24"/>
                <w:szCs w:val="24"/>
              </w:rPr>
              <w:t xml:space="preserve">The </w:t>
            </w:r>
            <w:r w:rsidR="00144D95" w:rsidRPr="00144D95">
              <w:rPr>
                <w:rFonts w:ascii="Tahoma" w:hAnsi="Tahoma" w:cs="Tahoma"/>
                <w:sz w:val="24"/>
                <w:szCs w:val="24"/>
              </w:rPr>
              <w:t>Digital Learning Design and Delivery Officer</w:t>
            </w:r>
            <w:r w:rsidR="00144D95">
              <w:rPr>
                <w:rFonts w:ascii="Tahoma" w:hAnsi="Tahoma" w:cs="Tahoma"/>
                <w:sz w:val="24"/>
                <w:szCs w:val="24"/>
              </w:rPr>
              <w:t xml:space="preserve"> </w:t>
            </w:r>
            <w:r w:rsidRPr="001B04AD">
              <w:rPr>
                <w:rFonts w:ascii="Tahoma" w:hAnsi="Tahoma" w:cs="Tahoma"/>
                <w:sz w:val="24"/>
                <w:szCs w:val="24"/>
              </w:rPr>
              <w:t xml:space="preserve">will play a key role in designing and delivering digital skills training and developing digital learning resources for Judicial Office Holders. The postholder will help build digital confidence in relation to day-to-day digital working and new and emerging technologies, including AI-enabled tools. The role will primarily focus on digital skills training design and delivery and </w:t>
            </w:r>
            <w:r w:rsidRPr="00EA3416">
              <w:rPr>
                <w:rFonts w:ascii="Tahoma" w:hAnsi="Tahoma" w:cs="Tahoma"/>
                <w:sz w:val="24"/>
                <w:szCs w:val="24"/>
              </w:rPr>
              <w:t xml:space="preserve">associated digital resource development, while also providing flexible support to wider digital learning </w:t>
            </w:r>
            <w:r w:rsidR="00EE02FE" w:rsidRPr="00EA3416">
              <w:rPr>
                <w:rFonts w:ascii="Tahoma" w:hAnsi="Tahoma" w:cs="Tahoma"/>
                <w:sz w:val="24"/>
                <w:szCs w:val="24"/>
              </w:rPr>
              <w:t>activities</w:t>
            </w:r>
            <w:r w:rsidRPr="00EA3416">
              <w:rPr>
                <w:rFonts w:ascii="Tahoma" w:hAnsi="Tahoma" w:cs="Tahoma"/>
                <w:sz w:val="24"/>
                <w:szCs w:val="24"/>
              </w:rPr>
              <w:t>, including filming, editing and the development of digital</w:t>
            </w:r>
            <w:r w:rsidR="007138DB" w:rsidRPr="00EA3416">
              <w:rPr>
                <w:rFonts w:ascii="Tahoma" w:hAnsi="Tahoma" w:cs="Tahoma"/>
                <w:sz w:val="24"/>
                <w:szCs w:val="24"/>
              </w:rPr>
              <w:t xml:space="preserve"> training</w:t>
            </w:r>
            <w:r w:rsidRPr="00EA3416">
              <w:rPr>
                <w:rFonts w:ascii="Tahoma" w:hAnsi="Tahoma" w:cs="Tahoma"/>
                <w:sz w:val="24"/>
                <w:szCs w:val="24"/>
              </w:rPr>
              <w:t xml:space="preserve"> resources</w:t>
            </w:r>
            <w:r w:rsidR="007138DB" w:rsidRPr="00EA3416">
              <w:rPr>
                <w:rFonts w:ascii="Tahoma" w:hAnsi="Tahoma" w:cs="Tahoma"/>
                <w:sz w:val="24"/>
                <w:szCs w:val="24"/>
              </w:rPr>
              <w:t>.</w:t>
            </w:r>
          </w:p>
        </w:tc>
      </w:tr>
      <w:tr w:rsidR="00833DF4" w:rsidRPr="00F5033F" w14:paraId="25BB4F4A" w14:textId="77777777" w:rsidTr="00833DF4">
        <w:tc>
          <w:tcPr>
            <w:tcW w:w="3823" w:type="dxa"/>
          </w:tcPr>
          <w:p w14:paraId="269D4F72"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Responsibilities,</w:t>
            </w:r>
          </w:p>
          <w:p w14:paraId="7BFDA279"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Activities &amp; Duties:</w:t>
            </w:r>
          </w:p>
        </w:tc>
        <w:tc>
          <w:tcPr>
            <w:tcW w:w="6031" w:type="dxa"/>
          </w:tcPr>
          <w:p w14:paraId="02D40A09" w14:textId="57EFB086" w:rsidR="009A5B6A" w:rsidRPr="009A5B6A" w:rsidRDefault="009A5B6A" w:rsidP="00AE6FDC">
            <w:pPr>
              <w:pStyle w:val="NoSpacing"/>
              <w:numPr>
                <w:ilvl w:val="0"/>
                <w:numId w:val="12"/>
              </w:numPr>
              <w:rPr>
                <w:rFonts w:ascii="Tahoma" w:hAnsi="Tahoma" w:cs="Tahoma"/>
              </w:rPr>
            </w:pPr>
            <w:r w:rsidRPr="009A5B6A">
              <w:rPr>
                <w:rFonts w:ascii="Tahoma" w:hAnsi="Tahoma" w:cs="Tahoma"/>
              </w:rPr>
              <w:t>Design, develop, deliver and maintain digital skills training interventions and resources for Judicial Office Holders, using a blend of online, face-to-face and self-directed learning approaches.</w:t>
            </w:r>
          </w:p>
          <w:p w14:paraId="1B919F03" w14:textId="4F61D2D3" w:rsidR="009A5B6A" w:rsidRPr="009A5B6A" w:rsidRDefault="009A5B6A" w:rsidP="00AE6FDC">
            <w:pPr>
              <w:pStyle w:val="NoSpacing"/>
              <w:numPr>
                <w:ilvl w:val="0"/>
                <w:numId w:val="12"/>
              </w:numPr>
              <w:rPr>
                <w:rFonts w:ascii="Tahoma" w:hAnsi="Tahoma" w:cs="Tahoma"/>
              </w:rPr>
            </w:pPr>
            <w:r w:rsidRPr="009A5B6A">
              <w:rPr>
                <w:rFonts w:ascii="Tahoma" w:hAnsi="Tahoma" w:cs="Tahoma"/>
              </w:rPr>
              <w:t>Facilitate engaging digital skills sessions, webinars, demonstrations and workshops for a range of judicial audiences, adapting delivery style to different levels of confidence and experience.</w:t>
            </w:r>
          </w:p>
          <w:p w14:paraId="3C8E0238" w14:textId="6D14BE9C" w:rsidR="009A5B6A" w:rsidRPr="009A5B6A" w:rsidRDefault="009A5B6A" w:rsidP="00AE6FDC">
            <w:pPr>
              <w:pStyle w:val="NoSpacing"/>
              <w:numPr>
                <w:ilvl w:val="0"/>
                <w:numId w:val="12"/>
              </w:numPr>
              <w:rPr>
                <w:rFonts w:ascii="Tahoma" w:hAnsi="Tahoma" w:cs="Tahoma"/>
              </w:rPr>
            </w:pPr>
            <w:r w:rsidRPr="009A5B6A">
              <w:rPr>
                <w:rFonts w:ascii="Tahoma" w:hAnsi="Tahoma" w:cs="Tahoma"/>
              </w:rPr>
              <w:t>Develop digital learning resources to support training delivery, including presentations, guidance materials, e-learning content and other digital assets.</w:t>
            </w:r>
          </w:p>
          <w:p w14:paraId="2EF7FDCE" w14:textId="6E1148A7" w:rsidR="009A5B6A" w:rsidRPr="009A5B6A" w:rsidRDefault="009A5B6A" w:rsidP="00AE6FDC">
            <w:pPr>
              <w:pStyle w:val="NoSpacing"/>
              <w:numPr>
                <w:ilvl w:val="0"/>
                <w:numId w:val="12"/>
              </w:numPr>
              <w:rPr>
                <w:rFonts w:ascii="Tahoma" w:hAnsi="Tahoma" w:cs="Tahoma"/>
              </w:rPr>
            </w:pPr>
            <w:r w:rsidRPr="009A5B6A">
              <w:rPr>
                <w:rFonts w:ascii="Tahoma" w:hAnsi="Tahoma" w:cs="Tahoma"/>
              </w:rPr>
              <w:t>Work with Course Directors, Training Leads, IT Liaison Judges, senior judiciary, HMCTS and Judicial Office colleagues to identify learning needs, agree priorities and ensure training products meet user needs.</w:t>
            </w:r>
          </w:p>
          <w:p w14:paraId="7AD08B0B" w14:textId="15E90229" w:rsidR="009A5B6A" w:rsidRPr="009A5B6A" w:rsidRDefault="009A5B6A" w:rsidP="00AE6FDC">
            <w:pPr>
              <w:pStyle w:val="NoSpacing"/>
              <w:numPr>
                <w:ilvl w:val="0"/>
                <w:numId w:val="12"/>
              </w:numPr>
              <w:rPr>
                <w:rFonts w:ascii="Tahoma" w:hAnsi="Tahoma" w:cs="Tahoma"/>
              </w:rPr>
            </w:pPr>
            <w:r w:rsidRPr="009A5B6A">
              <w:rPr>
                <w:rFonts w:ascii="Tahoma" w:hAnsi="Tahoma" w:cs="Tahoma"/>
              </w:rPr>
              <w:t>Support Judicial Office Holders to build confidence in new and emerging technologies, including AI-enabled tools, by translating complex digital concepts into clear, practical learning.</w:t>
            </w:r>
          </w:p>
          <w:p w14:paraId="2D732294" w14:textId="5AC6BD7C" w:rsidR="009A5B6A" w:rsidRPr="009A5B6A" w:rsidRDefault="009A5B6A" w:rsidP="00AE6FDC">
            <w:pPr>
              <w:pStyle w:val="NoSpacing"/>
              <w:numPr>
                <w:ilvl w:val="0"/>
                <w:numId w:val="12"/>
              </w:numPr>
              <w:rPr>
                <w:rFonts w:ascii="Tahoma" w:hAnsi="Tahoma" w:cs="Tahoma"/>
              </w:rPr>
            </w:pPr>
            <w:r w:rsidRPr="009A5B6A">
              <w:rPr>
                <w:rFonts w:ascii="Tahoma" w:hAnsi="Tahoma" w:cs="Tahoma"/>
              </w:rPr>
              <w:t>Ensure all learning products and delivery methods meet accessibility requirements and reflect good practice in inclusive digital learning design.</w:t>
            </w:r>
          </w:p>
          <w:p w14:paraId="35024BBA" w14:textId="22CE1952" w:rsidR="009A5B6A" w:rsidRPr="009A5B6A" w:rsidRDefault="009A5B6A" w:rsidP="00AE6FDC">
            <w:pPr>
              <w:pStyle w:val="NoSpacing"/>
              <w:numPr>
                <w:ilvl w:val="0"/>
                <w:numId w:val="12"/>
              </w:numPr>
              <w:rPr>
                <w:rFonts w:ascii="Tahoma" w:hAnsi="Tahoma" w:cs="Tahoma"/>
              </w:rPr>
            </w:pPr>
            <w:r w:rsidRPr="009A5B6A">
              <w:rPr>
                <w:rFonts w:ascii="Tahoma" w:hAnsi="Tahoma" w:cs="Tahoma"/>
              </w:rPr>
              <w:t>Contribute flexibly to wider Digital Learning Service activity, including filming, editing and the development of digital resources for other training areas where required.</w:t>
            </w:r>
          </w:p>
          <w:p w14:paraId="341FEEBF" w14:textId="6D6AD3B3" w:rsidR="009A5B6A" w:rsidRPr="009A5B6A" w:rsidRDefault="009A5B6A" w:rsidP="00AE6FDC">
            <w:pPr>
              <w:pStyle w:val="NoSpacing"/>
              <w:numPr>
                <w:ilvl w:val="0"/>
                <w:numId w:val="12"/>
              </w:numPr>
              <w:rPr>
                <w:rFonts w:ascii="Tahoma" w:hAnsi="Tahoma" w:cs="Tahoma"/>
              </w:rPr>
            </w:pPr>
            <w:r w:rsidRPr="009A5B6A">
              <w:rPr>
                <w:rFonts w:ascii="Tahoma" w:hAnsi="Tahoma" w:cs="Tahoma"/>
              </w:rPr>
              <w:lastRenderedPageBreak/>
              <w:t>Manage competing priorities and respond effectively to urgent training requirements, keeping stakeholders informed of progress, risks and timescales.</w:t>
            </w:r>
          </w:p>
          <w:p w14:paraId="61A583BA" w14:textId="1BAC8FC0" w:rsidR="00833DF4" w:rsidRPr="001105C3" w:rsidRDefault="009A5B6A" w:rsidP="00AE6FDC">
            <w:pPr>
              <w:pStyle w:val="NoSpacing"/>
              <w:numPr>
                <w:ilvl w:val="0"/>
                <w:numId w:val="12"/>
              </w:numPr>
              <w:rPr>
                <w:rFonts w:ascii="Tahoma" w:hAnsi="Tahoma" w:cs="Tahoma"/>
              </w:rPr>
            </w:pPr>
            <w:r w:rsidRPr="009A5B6A">
              <w:rPr>
                <w:rFonts w:ascii="Tahoma" w:hAnsi="Tahoma" w:cs="Tahoma"/>
              </w:rPr>
              <w:t>Keep up to date with developments in digital learning practice and emerging technologies and contribute ideas for continuous improvement.</w:t>
            </w:r>
          </w:p>
        </w:tc>
      </w:tr>
      <w:tr w:rsidR="00833DF4" w:rsidRPr="00F5033F" w14:paraId="27278A18" w14:textId="77777777" w:rsidTr="00833DF4">
        <w:tc>
          <w:tcPr>
            <w:tcW w:w="3823" w:type="dxa"/>
          </w:tcPr>
          <w:p w14:paraId="5FEF18DF" w14:textId="3FE6AC3A"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lang w:val="en"/>
              </w:rPr>
              <w:lastRenderedPageBreak/>
              <w:t>Essential Knowledge, Experience and Skills</w:t>
            </w:r>
          </w:p>
        </w:tc>
        <w:tc>
          <w:tcPr>
            <w:tcW w:w="6031" w:type="dxa"/>
          </w:tcPr>
          <w:p w14:paraId="192BC302"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Experience of designing and delivering digital skills training and learning resources in online and face-to-face environments.</w:t>
            </w:r>
          </w:p>
          <w:p w14:paraId="3EE4EEA8"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Confidence in delivering training, demonstrations or presentations to groups and explaining digital concepts clearly to non-specialist audiences.</w:t>
            </w:r>
          </w:p>
          <w:p w14:paraId="6FA46F15"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High level of digital literacy and confidence using a range of digital tools to support learning and collaboration, for example Microsoft 365 and Teams.</w:t>
            </w:r>
          </w:p>
          <w:p w14:paraId="1246607C"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Ability to support users to build confidence in digital working and adapt to new and emerging technologies, including AI-enabled tools.</w:t>
            </w:r>
          </w:p>
          <w:p w14:paraId="30F01F15"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Ability to develop clear, engaging and accessible digital learning materials and resources.</w:t>
            </w:r>
          </w:p>
          <w:p w14:paraId="06E53EA7"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Strong stakeholder engagement and influencing skills, with the ability to build effective working relationships with a wide range of colleagues and senior stakeholders.</w:t>
            </w:r>
          </w:p>
          <w:p w14:paraId="23A12DDD"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Ability to manage competing demands, work at pace and maintain quality when priorities change.</w:t>
            </w:r>
          </w:p>
          <w:p w14:paraId="79693CAA" w14:textId="77777777" w:rsidR="00AE6FDC" w:rsidRPr="00AE6FDC"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Ability to work collaboratively across teams and contribute flexibly to wider service priorities.</w:t>
            </w:r>
          </w:p>
          <w:p w14:paraId="5E456459" w14:textId="55494D9A" w:rsidR="00833DF4" w:rsidRPr="001105C3" w:rsidRDefault="00AE6FDC" w:rsidP="00AE6FDC">
            <w:pPr>
              <w:pStyle w:val="Text"/>
              <w:numPr>
                <w:ilvl w:val="0"/>
                <w:numId w:val="12"/>
              </w:numPr>
              <w:spacing w:after="0"/>
              <w:rPr>
                <w:rFonts w:ascii="Tahoma" w:hAnsi="Tahoma" w:cs="Tahoma"/>
                <w:sz w:val="24"/>
                <w:szCs w:val="24"/>
              </w:rPr>
            </w:pPr>
            <w:r w:rsidRPr="00AE6FDC">
              <w:rPr>
                <w:rFonts w:ascii="Tahoma" w:hAnsi="Tahoma" w:cs="Tahoma"/>
                <w:sz w:val="24"/>
                <w:szCs w:val="24"/>
              </w:rPr>
              <w:t>Understanding of accessibility and inclusive practice in digital learning and training delivery.</w:t>
            </w:r>
          </w:p>
        </w:tc>
      </w:tr>
      <w:tr w:rsidR="00833DF4" w:rsidRPr="00F5033F" w14:paraId="6A5AC9DF" w14:textId="77777777" w:rsidTr="00833DF4">
        <w:tc>
          <w:tcPr>
            <w:tcW w:w="3823" w:type="dxa"/>
          </w:tcPr>
          <w:p w14:paraId="32E97371" w14:textId="38F591C9"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Desirable Knowledge, Experience and Skills</w:t>
            </w:r>
          </w:p>
        </w:tc>
        <w:tc>
          <w:tcPr>
            <w:tcW w:w="6031" w:type="dxa"/>
          </w:tcPr>
          <w:p w14:paraId="11C57C3E" w14:textId="77777777" w:rsidR="002034D4" w:rsidRPr="002034D4" w:rsidRDefault="002034D4" w:rsidP="002034D4">
            <w:pPr>
              <w:pStyle w:val="Textnumbered"/>
              <w:numPr>
                <w:ilvl w:val="0"/>
                <w:numId w:val="13"/>
              </w:numPr>
              <w:spacing w:after="0"/>
              <w:rPr>
                <w:rFonts w:ascii="Tahoma" w:eastAsia="Arial" w:hAnsi="Tahoma" w:cs="Tahoma"/>
                <w:sz w:val="24"/>
                <w:szCs w:val="24"/>
              </w:rPr>
            </w:pPr>
            <w:r w:rsidRPr="002034D4">
              <w:rPr>
                <w:rFonts w:ascii="Tahoma" w:eastAsia="Arial" w:hAnsi="Tahoma" w:cs="Tahoma"/>
                <w:sz w:val="24"/>
                <w:szCs w:val="24"/>
              </w:rPr>
              <w:t>Experience of creating e-learning content using authoring tools such as Articulate Rise or similar.</w:t>
            </w:r>
          </w:p>
          <w:p w14:paraId="603C0A39" w14:textId="77777777" w:rsidR="002034D4" w:rsidRPr="002034D4" w:rsidRDefault="002034D4" w:rsidP="002034D4">
            <w:pPr>
              <w:pStyle w:val="Textnumbered"/>
              <w:numPr>
                <w:ilvl w:val="0"/>
                <w:numId w:val="13"/>
              </w:numPr>
              <w:spacing w:after="0"/>
              <w:rPr>
                <w:rFonts w:ascii="Tahoma" w:eastAsia="Arial" w:hAnsi="Tahoma" w:cs="Tahoma"/>
                <w:sz w:val="24"/>
                <w:szCs w:val="24"/>
              </w:rPr>
            </w:pPr>
            <w:r w:rsidRPr="002034D4">
              <w:rPr>
                <w:rFonts w:ascii="Tahoma" w:eastAsia="Arial" w:hAnsi="Tahoma" w:cs="Tahoma"/>
                <w:sz w:val="24"/>
                <w:szCs w:val="24"/>
              </w:rPr>
              <w:t>Experience of designing or delivering learning relating to Microsoft 365, Copilot Chat or other AI-enabled tools.</w:t>
            </w:r>
          </w:p>
          <w:p w14:paraId="7A611348" w14:textId="77777777" w:rsidR="002034D4" w:rsidRPr="002034D4" w:rsidRDefault="002034D4" w:rsidP="002034D4">
            <w:pPr>
              <w:pStyle w:val="Textnumbered"/>
              <w:numPr>
                <w:ilvl w:val="0"/>
                <w:numId w:val="13"/>
              </w:numPr>
              <w:spacing w:after="0"/>
              <w:rPr>
                <w:rFonts w:ascii="Tahoma" w:eastAsia="Arial" w:hAnsi="Tahoma" w:cs="Tahoma"/>
                <w:sz w:val="24"/>
                <w:szCs w:val="24"/>
              </w:rPr>
            </w:pPr>
            <w:r w:rsidRPr="002034D4">
              <w:rPr>
                <w:rFonts w:ascii="Tahoma" w:eastAsia="Arial" w:hAnsi="Tahoma" w:cs="Tahoma"/>
                <w:sz w:val="24"/>
                <w:szCs w:val="24"/>
              </w:rPr>
              <w:t>Experience of filming, editing or supporting video and digital content production using tools such as Final Cut Pro or similar.</w:t>
            </w:r>
          </w:p>
          <w:p w14:paraId="792DA48B" w14:textId="77777777" w:rsidR="002034D4" w:rsidRPr="002034D4" w:rsidRDefault="002034D4" w:rsidP="002034D4">
            <w:pPr>
              <w:pStyle w:val="Textnumbered"/>
              <w:numPr>
                <w:ilvl w:val="0"/>
                <w:numId w:val="13"/>
              </w:numPr>
              <w:spacing w:after="0"/>
              <w:rPr>
                <w:rFonts w:ascii="Tahoma" w:eastAsia="Arial" w:hAnsi="Tahoma" w:cs="Tahoma"/>
                <w:sz w:val="24"/>
                <w:szCs w:val="24"/>
              </w:rPr>
            </w:pPr>
            <w:r w:rsidRPr="002034D4">
              <w:rPr>
                <w:rFonts w:ascii="Tahoma" w:eastAsia="Arial" w:hAnsi="Tahoma" w:cs="Tahoma"/>
                <w:sz w:val="24"/>
                <w:szCs w:val="24"/>
              </w:rPr>
              <w:t>Understanding of adult learning principles and how to apply them in digital skills training.</w:t>
            </w:r>
          </w:p>
          <w:p w14:paraId="505BBC7C" w14:textId="670E5E35" w:rsidR="00833DF4" w:rsidRPr="001105C3" w:rsidRDefault="002034D4" w:rsidP="002034D4">
            <w:pPr>
              <w:pStyle w:val="Textnumbered"/>
              <w:numPr>
                <w:ilvl w:val="0"/>
                <w:numId w:val="13"/>
              </w:numPr>
              <w:spacing w:after="0"/>
              <w:rPr>
                <w:rFonts w:ascii="Tahoma" w:eastAsia="Arial" w:hAnsi="Tahoma" w:cs="Tahoma"/>
                <w:sz w:val="24"/>
                <w:szCs w:val="24"/>
              </w:rPr>
            </w:pPr>
            <w:r w:rsidRPr="002034D4">
              <w:rPr>
                <w:rFonts w:ascii="Tahoma" w:eastAsia="Arial" w:hAnsi="Tahoma" w:cs="Tahoma"/>
                <w:sz w:val="24"/>
                <w:szCs w:val="24"/>
              </w:rPr>
              <w:t>Experience of working with Judicial Office Holders or knowledge of the judiciary or wider justice system.</w:t>
            </w:r>
          </w:p>
        </w:tc>
      </w:tr>
      <w:tr w:rsidR="00833DF4" w:rsidRPr="00F5033F" w14:paraId="277081FA" w14:textId="77777777" w:rsidTr="00833DF4">
        <w:tc>
          <w:tcPr>
            <w:tcW w:w="3823" w:type="dxa"/>
          </w:tcPr>
          <w:p w14:paraId="71A4C64B" w14:textId="62F5582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rPr>
              <w:t>Behaviours (for Recruitment/Success Profiles):</w:t>
            </w:r>
          </w:p>
        </w:tc>
        <w:tc>
          <w:tcPr>
            <w:tcW w:w="6031" w:type="dxa"/>
          </w:tcPr>
          <w:p w14:paraId="46EB4FBF" w14:textId="77777777" w:rsidR="00111C12" w:rsidRPr="00111C12" w:rsidRDefault="00111C12" w:rsidP="00111C12">
            <w:pPr>
              <w:pStyle w:val="Textnumbered"/>
              <w:numPr>
                <w:ilvl w:val="0"/>
                <w:numId w:val="14"/>
              </w:numPr>
              <w:spacing w:after="0"/>
              <w:rPr>
                <w:rFonts w:ascii="Tahoma" w:eastAsia="Arial" w:hAnsi="Tahoma" w:cs="Tahoma"/>
                <w:sz w:val="24"/>
                <w:szCs w:val="24"/>
              </w:rPr>
            </w:pPr>
            <w:r w:rsidRPr="00111C12">
              <w:rPr>
                <w:rFonts w:ascii="Tahoma" w:eastAsia="Arial" w:hAnsi="Tahoma" w:cs="Tahoma"/>
                <w:sz w:val="24"/>
                <w:szCs w:val="24"/>
              </w:rPr>
              <w:t>Communicating and Influencing</w:t>
            </w:r>
          </w:p>
          <w:p w14:paraId="4C5F276E" w14:textId="77777777" w:rsidR="00111C12" w:rsidRPr="00111C12" w:rsidRDefault="00111C12" w:rsidP="00111C12">
            <w:pPr>
              <w:pStyle w:val="Textnumbered"/>
              <w:numPr>
                <w:ilvl w:val="0"/>
                <w:numId w:val="14"/>
              </w:numPr>
              <w:spacing w:after="0"/>
              <w:rPr>
                <w:rFonts w:ascii="Tahoma" w:eastAsia="Arial" w:hAnsi="Tahoma" w:cs="Tahoma"/>
                <w:sz w:val="24"/>
                <w:szCs w:val="24"/>
              </w:rPr>
            </w:pPr>
            <w:r w:rsidRPr="00111C12">
              <w:rPr>
                <w:rFonts w:ascii="Tahoma" w:eastAsia="Arial" w:hAnsi="Tahoma" w:cs="Tahoma"/>
                <w:sz w:val="24"/>
                <w:szCs w:val="24"/>
              </w:rPr>
              <w:t>Delivering at Pace</w:t>
            </w:r>
          </w:p>
          <w:p w14:paraId="79788704" w14:textId="77777777" w:rsidR="00111C12" w:rsidRPr="00111C12" w:rsidRDefault="00111C12" w:rsidP="00111C12">
            <w:pPr>
              <w:pStyle w:val="Textnumbered"/>
              <w:numPr>
                <w:ilvl w:val="0"/>
                <w:numId w:val="14"/>
              </w:numPr>
              <w:spacing w:after="0"/>
              <w:rPr>
                <w:rFonts w:ascii="Tahoma" w:eastAsia="Arial" w:hAnsi="Tahoma" w:cs="Tahoma"/>
                <w:sz w:val="24"/>
                <w:szCs w:val="24"/>
              </w:rPr>
            </w:pPr>
            <w:r w:rsidRPr="00111C12">
              <w:rPr>
                <w:rFonts w:ascii="Tahoma" w:eastAsia="Arial" w:hAnsi="Tahoma" w:cs="Tahoma"/>
                <w:sz w:val="24"/>
                <w:szCs w:val="24"/>
              </w:rPr>
              <w:t>Working Together</w:t>
            </w:r>
          </w:p>
          <w:p w14:paraId="59583184" w14:textId="1FE09F6A" w:rsidR="00833DF4" w:rsidRPr="001105C3" w:rsidRDefault="00111C12" w:rsidP="00111C12">
            <w:pPr>
              <w:pStyle w:val="Textnumbered"/>
              <w:numPr>
                <w:ilvl w:val="0"/>
                <w:numId w:val="14"/>
              </w:numPr>
              <w:spacing w:after="0"/>
              <w:rPr>
                <w:rFonts w:ascii="Tahoma" w:eastAsia="Arial" w:hAnsi="Tahoma" w:cs="Tahoma"/>
                <w:sz w:val="24"/>
                <w:szCs w:val="24"/>
              </w:rPr>
            </w:pPr>
            <w:r w:rsidRPr="00111C12">
              <w:rPr>
                <w:rFonts w:ascii="Tahoma" w:eastAsia="Arial" w:hAnsi="Tahoma" w:cs="Tahoma"/>
                <w:sz w:val="24"/>
                <w:szCs w:val="24"/>
              </w:rPr>
              <w:t>Managing a Quality Service</w:t>
            </w:r>
          </w:p>
        </w:tc>
      </w:tr>
      <w:tr w:rsidR="00833DF4" w:rsidRPr="00F5033F" w14:paraId="5BA023A9" w14:textId="77777777" w:rsidTr="00833DF4">
        <w:tc>
          <w:tcPr>
            <w:tcW w:w="3823" w:type="dxa"/>
          </w:tcPr>
          <w:p w14:paraId="24794E06" w14:textId="4DFE89B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lastRenderedPageBreak/>
              <w:t>Assessment process at application</w:t>
            </w:r>
          </w:p>
        </w:tc>
        <w:tc>
          <w:tcPr>
            <w:tcW w:w="6031" w:type="dxa"/>
          </w:tcPr>
          <w:p w14:paraId="5CB30A54" w14:textId="3264503D" w:rsidR="00833DF4" w:rsidRPr="001105C3" w:rsidRDefault="000574ED" w:rsidP="000574ED">
            <w:pPr>
              <w:pStyle w:val="Textnumbered"/>
              <w:numPr>
                <w:ilvl w:val="0"/>
                <w:numId w:val="0"/>
              </w:numPr>
              <w:spacing w:after="0"/>
              <w:rPr>
                <w:rFonts w:ascii="Tahoma" w:eastAsia="Arial" w:hAnsi="Tahoma" w:cs="Tahoma"/>
                <w:sz w:val="24"/>
                <w:szCs w:val="24"/>
              </w:rPr>
            </w:pPr>
            <w:r w:rsidRPr="000574ED">
              <w:rPr>
                <w:rFonts w:ascii="Tahoma" w:eastAsia="Arial" w:hAnsi="Tahoma" w:cs="Tahoma"/>
                <w:sz w:val="24"/>
                <w:szCs w:val="24"/>
              </w:rPr>
              <w:t>CV, statement of suitability, and lead behaviour: Communicating and Influencing.</w:t>
            </w:r>
          </w:p>
        </w:tc>
      </w:tr>
      <w:tr w:rsidR="00833DF4" w:rsidRPr="00F5033F" w14:paraId="272B0683" w14:textId="77777777" w:rsidTr="00833DF4">
        <w:tc>
          <w:tcPr>
            <w:tcW w:w="3823" w:type="dxa"/>
          </w:tcPr>
          <w:p w14:paraId="0D820E38" w14:textId="441A69FB"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interview</w:t>
            </w:r>
          </w:p>
        </w:tc>
        <w:tc>
          <w:tcPr>
            <w:tcW w:w="6031" w:type="dxa"/>
          </w:tcPr>
          <w:p w14:paraId="224F82CA" w14:textId="77777777" w:rsidR="00EB4B5D" w:rsidRPr="00EB4B5D" w:rsidRDefault="00EB4B5D" w:rsidP="00EB4B5D">
            <w:pPr>
              <w:pStyle w:val="Textnumbered"/>
              <w:numPr>
                <w:ilvl w:val="0"/>
                <w:numId w:val="15"/>
              </w:numPr>
              <w:spacing w:after="0"/>
              <w:rPr>
                <w:rFonts w:ascii="Tahoma" w:eastAsia="Arial" w:hAnsi="Tahoma" w:cs="Tahoma"/>
                <w:sz w:val="24"/>
                <w:szCs w:val="24"/>
              </w:rPr>
            </w:pPr>
            <w:r w:rsidRPr="00EB4B5D">
              <w:rPr>
                <w:rFonts w:ascii="Tahoma" w:eastAsia="Arial" w:hAnsi="Tahoma" w:cs="Tahoma"/>
                <w:sz w:val="24"/>
                <w:szCs w:val="24"/>
              </w:rPr>
              <w:t>At interview, candidates will be assessed against the behaviours listed above, strengths, and a presentation exercise.</w:t>
            </w:r>
          </w:p>
          <w:p w14:paraId="5F593C13" w14:textId="77777777" w:rsidR="00EB4B5D" w:rsidRPr="00EB4B5D" w:rsidRDefault="00EB4B5D" w:rsidP="00EB4B5D">
            <w:pPr>
              <w:pStyle w:val="Textnumbered"/>
              <w:numPr>
                <w:ilvl w:val="0"/>
                <w:numId w:val="15"/>
              </w:numPr>
              <w:spacing w:after="0"/>
              <w:rPr>
                <w:rFonts w:ascii="Tahoma" w:eastAsia="Arial" w:hAnsi="Tahoma" w:cs="Tahoma"/>
                <w:sz w:val="24"/>
                <w:szCs w:val="24"/>
              </w:rPr>
            </w:pPr>
            <w:r w:rsidRPr="00EB4B5D">
              <w:rPr>
                <w:rFonts w:ascii="Tahoma" w:eastAsia="Arial" w:hAnsi="Tahoma" w:cs="Tahoma"/>
                <w:sz w:val="24"/>
                <w:szCs w:val="24"/>
              </w:rPr>
              <w:t>As part of the interview, candidates will be required to deliver a 10-minute introductory training session to the panel on “Getting started with prompting in Copilot Chat”.</w:t>
            </w:r>
          </w:p>
          <w:p w14:paraId="7D6283AF" w14:textId="77777777" w:rsidR="00EB4B5D" w:rsidRPr="00EB4B5D" w:rsidRDefault="00EB4B5D" w:rsidP="00EB4B5D">
            <w:pPr>
              <w:pStyle w:val="Textnumbered"/>
              <w:numPr>
                <w:ilvl w:val="0"/>
                <w:numId w:val="15"/>
              </w:numPr>
              <w:spacing w:after="0"/>
              <w:rPr>
                <w:rFonts w:ascii="Tahoma" w:eastAsia="Arial" w:hAnsi="Tahoma" w:cs="Tahoma"/>
                <w:sz w:val="24"/>
                <w:szCs w:val="24"/>
              </w:rPr>
            </w:pPr>
            <w:r w:rsidRPr="00EB4B5D">
              <w:rPr>
                <w:rFonts w:ascii="Tahoma" w:eastAsia="Arial" w:hAnsi="Tahoma" w:cs="Tahoma"/>
                <w:sz w:val="24"/>
                <w:szCs w:val="24"/>
              </w:rPr>
              <w:t>Candidates should treat the panel as an audience of Judicial Office Holders who are complete beginners and have little or no practical experience of using Copilot Chat.</w:t>
            </w:r>
          </w:p>
          <w:p w14:paraId="4762C829" w14:textId="77777777" w:rsidR="00EB4B5D" w:rsidRPr="00EB4B5D" w:rsidRDefault="00EB4B5D" w:rsidP="00EB4B5D">
            <w:pPr>
              <w:pStyle w:val="Textnumbered"/>
              <w:numPr>
                <w:ilvl w:val="0"/>
                <w:numId w:val="15"/>
              </w:numPr>
              <w:spacing w:after="0"/>
              <w:rPr>
                <w:rFonts w:ascii="Tahoma" w:eastAsia="Arial" w:hAnsi="Tahoma" w:cs="Tahoma"/>
                <w:sz w:val="24"/>
                <w:szCs w:val="24"/>
              </w:rPr>
            </w:pPr>
            <w:r w:rsidRPr="00EB4B5D">
              <w:rPr>
                <w:rFonts w:ascii="Tahoma" w:eastAsia="Arial" w:hAnsi="Tahoma" w:cs="Tahoma"/>
                <w:sz w:val="24"/>
                <w:szCs w:val="24"/>
              </w:rPr>
              <w:t>The exercise will assess the candidate’s ability to deliver digital skills training clearly and confidently, explain digital concepts to a non-specialist audience, and support users to build confidence in new and emerging technologies, including AI-enabled tools.</w:t>
            </w:r>
          </w:p>
          <w:p w14:paraId="51683E4E" w14:textId="33A5A2D7" w:rsidR="00EB4B5D" w:rsidRPr="001105C3" w:rsidRDefault="00EB4B5D" w:rsidP="00EB4B5D">
            <w:pPr>
              <w:pStyle w:val="Textnumbered"/>
              <w:numPr>
                <w:ilvl w:val="0"/>
                <w:numId w:val="15"/>
              </w:numPr>
              <w:spacing w:after="0"/>
              <w:rPr>
                <w:rFonts w:ascii="Tahoma" w:eastAsia="Arial" w:hAnsi="Tahoma" w:cs="Tahoma"/>
                <w:sz w:val="24"/>
                <w:szCs w:val="24"/>
              </w:rPr>
            </w:pPr>
            <w:r w:rsidRPr="00EB4B5D">
              <w:rPr>
                <w:rFonts w:ascii="Tahoma" w:eastAsia="Arial" w:hAnsi="Tahoma" w:cs="Tahoma"/>
                <w:sz w:val="24"/>
                <w:szCs w:val="24"/>
              </w:rPr>
              <w:t xml:space="preserve">Candidates may use slides if they wish, but this is optional. They will not be assessed on slide </w:t>
            </w:r>
            <w:proofErr w:type="gramStart"/>
            <w:r w:rsidRPr="00EB4B5D">
              <w:rPr>
                <w:rFonts w:ascii="Tahoma" w:eastAsia="Arial" w:hAnsi="Tahoma" w:cs="Tahoma"/>
                <w:sz w:val="24"/>
                <w:szCs w:val="24"/>
              </w:rPr>
              <w:t>design</w:t>
            </w:r>
            <w:proofErr w:type="gramEnd"/>
            <w:r w:rsidRPr="00EB4B5D">
              <w:rPr>
                <w:rFonts w:ascii="Tahoma" w:eastAsia="Arial" w:hAnsi="Tahoma" w:cs="Tahoma"/>
                <w:sz w:val="24"/>
                <w:szCs w:val="24"/>
              </w:rPr>
              <w:t xml:space="preserve"> and a live demonstration is not required.</w:t>
            </w:r>
          </w:p>
        </w:tc>
      </w:tr>
      <w:tr w:rsidR="00833DF4" w:rsidRPr="00F5033F" w14:paraId="0CABE297" w14:textId="77777777" w:rsidTr="00833DF4">
        <w:tc>
          <w:tcPr>
            <w:tcW w:w="3823" w:type="dxa"/>
            <w:tcBorders>
              <w:top w:val="single" w:sz="4" w:space="0" w:color="auto"/>
              <w:left w:val="single" w:sz="4" w:space="0" w:color="auto"/>
              <w:bottom w:val="single" w:sz="4" w:space="0" w:color="auto"/>
              <w:right w:val="single" w:sz="4" w:space="0" w:color="auto"/>
            </w:tcBorders>
          </w:tcPr>
          <w:p w14:paraId="69C85490" w14:textId="77777777" w:rsidR="00833DF4"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Security clearance required:</w:t>
            </w:r>
          </w:p>
          <w:p w14:paraId="2538A139" w14:textId="0DCF8E20" w:rsidR="00ED217C" w:rsidRPr="00C63124" w:rsidRDefault="00ED217C"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Select one of the below. </w:t>
            </w:r>
          </w:p>
          <w:p w14:paraId="38DC72CA" w14:textId="0A4E02F3" w:rsidR="00877210"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(this will be determined by the location)</w:t>
            </w:r>
          </w:p>
          <w:p w14:paraId="3E2CDFDD"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DBS</w:t>
            </w:r>
          </w:p>
          <w:p w14:paraId="1D34566A"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CTC</w:t>
            </w:r>
          </w:p>
          <w:p w14:paraId="2CD3D4E5"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SC</w:t>
            </w:r>
          </w:p>
          <w:p w14:paraId="61D17E42" w14:textId="7FCE6A60"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DV</w:t>
            </w:r>
          </w:p>
          <w:p w14:paraId="0C05FA87" w14:textId="3C0D3921" w:rsidR="00593E9F"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Please note: </w:t>
            </w:r>
          </w:p>
          <w:p w14:paraId="147EC0A1" w14:textId="77777777" w:rsidR="00C63124" w:rsidRPr="00C63124" w:rsidRDefault="00C63124" w:rsidP="00C63124">
            <w:pPr>
              <w:spacing w:after="160" w:line="254" w:lineRule="auto"/>
              <w:contextualSpacing/>
              <w:rPr>
                <w:rFonts w:ascii="Tahoma" w:hAnsi="Tahoma" w:cs="Tahoma"/>
                <w:b/>
                <w:bCs/>
                <w:sz w:val="20"/>
              </w:rPr>
            </w:pPr>
            <w:r w:rsidRPr="00C63124">
              <w:rPr>
                <w:rFonts w:ascii="Tahoma" w:hAnsi="Tahoma" w:cs="Tahoma"/>
                <w:b/>
                <w:bCs/>
                <w:sz w:val="20"/>
              </w:rPr>
              <w:t>Central Government policy dictates that applicants for National Security Clearance must be a resident in the UK for these minimum periods:</w:t>
            </w:r>
          </w:p>
          <w:p w14:paraId="5DB0A06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CTC - 3 years</w:t>
            </w:r>
          </w:p>
          <w:p w14:paraId="5C0666EF"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SC - 5 years</w:t>
            </w:r>
          </w:p>
          <w:p w14:paraId="7CA7BEA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DV - 10 years</w:t>
            </w:r>
          </w:p>
          <w:p w14:paraId="37FF4E46" w14:textId="55F43414" w:rsidR="00593E9F" w:rsidRPr="001105C3" w:rsidRDefault="00593E9F" w:rsidP="00833DF4">
            <w:pPr>
              <w:autoSpaceDE w:val="0"/>
              <w:autoSpaceDN w:val="0"/>
              <w:adjustRightInd w:val="0"/>
              <w:spacing w:after="0"/>
              <w:rPr>
                <w:rFonts w:ascii="Tahoma" w:hAnsi="Tahoma" w:cs="Tahoma"/>
                <w:sz w:val="24"/>
                <w:szCs w:val="24"/>
                <w:lang w:val="en"/>
              </w:rPr>
            </w:pPr>
          </w:p>
        </w:tc>
        <w:tc>
          <w:tcPr>
            <w:tcW w:w="6031" w:type="dxa"/>
            <w:tcBorders>
              <w:top w:val="single" w:sz="4" w:space="0" w:color="auto"/>
              <w:left w:val="single" w:sz="4" w:space="0" w:color="auto"/>
              <w:bottom w:val="single" w:sz="4" w:space="0" w:color="auto"/>
              <w:right w:val="single" w:sz="4" w:space="0" w:color="auto"/>
            </w:tcBorders>
          </w:tcPr>
          <w:p w14:paraId="586A9A3C" w14:textId="3A89F86B" w:rsidR="00833DF4" w:rsidRPr="001105C3" w:rsidRDefault="00275942" w:rsidP="00833DF4">
            <w:pPr>
              <w:pStyle w:val="Textnumbered"/>
              <w:numPr>
                <w:ilvl w:val="0"/>
                <w:numId w:val="0"/>
              </w:numPr>
              <w:ind w:left="357" w:hanging="357"/>
              <w:rPr>
                <w:rFonts w:ascii="Tahoma" w:hAnsi="Tahoma" w:cs="Tahoma"/>
                <w:sz w:val="24"/>
                <w:szCs w:val="24"/>
              </w:rPr>
            </w:pPr>
            <w:r w:rsidRPr="00275942">
              <w:rPr>
                <w:rFonts w:ascii="Tahoma" w:hAnsi="Tahoma" w:cs="Tahoma"/>
                <w:sz w:val="24"/>
                <w:szCs w:val="24"/>
              </w:rPr>
              <w:t>CTC</w:t>
            </w:r>
          </w:p>
        </w:tc>
      </w:tr>
    </w:tbl>
    <w:p w14:paraId="392078D2" w14:textId="77777777" w:rsidR="00833DF4" w:rsidRPr="00F5033F" w:rsidRDefault="00833DF4" w:rsidP="00833DF4">
      <w:pPr>
        <w:pStyle w:val="Text"/>
        <w:rPr>
          <w:rFonts w:ascii="Tahoma" w:hAnsi="Tahoma" w:cs="Tahoma"/>
        </w:rPr>
      </w:pPr>
    </w:p>
    <w:sectPr w:rsidR="00833DF4" w:rsidRPr="00F5033F" w:rsidSect="002118D3">
      <w:footerReference w:type="even" r:id="rId11"/>
      <w:footerReference w:type="default" r:id="rId12"/>
      <w:headerReference w:type="first" r:id="rId13"/>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82FD5" w14:textId="77777777" w:rsidR="00982E12" w:rsidRDefault="00982E12" w:rsidP="00833DF4">
      <w:pPr>
        <w:spacing w:after="0"/>
      </w:pPr>
      <w:r>
        <w:separator/>
      </w:r>
    </w:p>
  </w:endnote>
  <w:endnote w:type="continuationSeparator" w:id="0">
    <w:p w14:paraId="490C8EDD" w14:textId="77777777" w:rsidR="00982E12" w:rsidRDefault="00982E12"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1C0E29" w:rsidRDefault="001C0E29"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1C0E29"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1C0E29"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1C0E29"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CE711" w14:textId="77777777" w:rsidR="00982E12" w:rsidRDefault="00982E12" w:rsidP="00833DF4">
      <w:pPr>
        <w:spacing w:after="0"/>
      </w:pPr>
      <w:r>
        <w:separator/>
      </w:r>
    </w:p>
  </w:footnote>
  <w:footnote w:type="continuationSeparator" w:id="0">
    <w:p w14:paraId="41342D13" w14:textId="77777777" w:rsidR="00982E12" w:rsidRDefault="00982E12"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1C0E29"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34B55"/>
    <w:multiLevelType w:val="hybridMultilevel"/>
    <w:tmpl w:val="6F6E6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28340291"/>
    <w:multiLevelType w:val="hybridMultilevel"/>
    <w:tmpl w:val="5DCE2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4C3203"/>
    <w:multiLevelType w:val="hybridMultilevel"/>
    <w:tmpl w:val="44F0FCC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1A266F"/>
    <w:multiLevelType w:val="hybridMultilevel"/>
    <w:tmpl w:val="6B1A4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ED760B5"/>
    <w:multiLevelType w:val="hybridMultilevel"/>
    <w:tmpl w:val="AE2C7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4349969">
    <w:abstractNumId w:val="6"/>
  </w:num>
  <w:num w:numId="2" w16cid:durableId="1897161446">
    <w:abstractNumId w:val="3"/>
  </w:num>
  <w:num w:numId="3" w16cid:durableId="1828476702">
    <w:abstractNumId w:val="5"/>
  </w:num>
  <w:num w:numId="4" w16cid:durableId="2000107764">
    <w:abstractNumId w:val="10"/>
  </w:num>
  <w:num w:numId="5" w16cid:durableId="989796959">
    <w:abstractNumId w:val="8"/>
  </w:num>
  <w:num w:numId="6" w16cid:durableId="2028362551">
    <w:abstractNumId w:val="1"/>
  </w:num>
  <w:num w:numId="7" w16cid:durableId="32703883">
    <w:abstractNumId w:val="2"/>
  </w:num>
  <w:num w:numId="8" w16cid:durableId="1043673701">
    <w:abstractNumId w:val="11"/>
  </w:num>
  <w:num w:numId="9" w16cid:durableId="1376465355">
    <w:abstractNumId w:val="12"/>
  </w:num>
  <w:num w:numId="10" w16cid:durableId="1793089707">
    <w:abstractNumId w:val="0"/>
  </w:num>
  <w:num w:numId="11" w16cid:durableId="1259025367">
    <w:abstractNumId w:val="14"/>
  </w:num>
  <w:num w:numId="12" w16cid:durableId="1283532451">
    <w:abstractNumId w:val="9"/>
  </w:num>
  <w:num w:numId="13" w16cid:durableId="1185362162">
    <w:abstractNumId w:val="13"/>
  </w:num>
  <w:num w:numId="14" w16cid:durableId="717507963">
    <w:abstractNumId w:val="7"/>
  </w:num>
  <w:num w:numId="15" w16cid:durableId="1525247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01F4E"/>
    <w:rsid w:val="000275D9"/>
    <w:rsid w:val="00037803"/>
    <w:rsid w:val="000378C9"/>
    <w:rsid w:val="000574ED"/>
    <w:rsid w:val="000942B9"/>
    <w:rsid w:val="00107DE9"/>
    <w:rsid w:val="001105C3"/>
    <w:rsid w:val="00111C12"/>
    <w:rsid w:val="00144D95"/>
    <w:rsid w:val="001765FD"/>
    <w:rsid w:val="001A77E3"/>
    <w:rsid w:val="001B04AD"/>
    <w:rsid w:val="001B3163"/>
    <w:rsid w:val="001C0E29"/>
    <w:rsid w:val="002034D4"/>
    <w:rsid w:val="00275942"/>
    <w:rsid w:val="002E201F"/>
    <w:rsid w:val="00326D70"/>
    <w:rsid w:val="00364D50"/>
    <w:rsid w:val="003745F6"/>
    <w:rsid w:val="003E7F82"/>
    <w:rsid w:val="00486890"/>
    <w:rsid w:val="00497C29"/>
    <w:rsid w:val="004A1670"/>
    <w:rsid w:val="00572BAE"/>
    <w:rsid w:val="0059179A"/>
    <w:rsid w:val="00593E9F"/>
    <w:rsid w:val="005B57F9"/>
    <w:rsid w:val="005C6AF2"/>
    <w:rsid w:val="005D29D8"/>
    <w:rsid w:val="006F6222"/>
    <w:rsid w:val="00705F5E"/>
    <w:rsid w:val="007138DB"/>
    <w:rsid w:val="00724967"/>
    <w:rsid w:val="00833DF4"/>
    <w:rsid w:val="0086640E"/>
    <w:rsid w:val="00877210"/>
    <w:rsid w:val="008A28C8"/>
    <w:rsid w:val="008C3BD3"/>
    <w:rsid w:val="00982E12"/>
    <w:rsid w:val="009A5B6A"/>
    <w:rsid w:val="00AB4C19"/>
    <w:rsid w:val="00AE6FDC"/>
    <w:rsid w:val="00BA30F2"/>
    <w:rsid w:val="00BD522E"/>
    <w:rsid w:val="00BF7F95"/>
    <w:rsid w:val="00C63124"/>
    <w:rsid w:val="00CB6CCE"/>
    <w:rsid w:val="00D04A82"/>
    <w:rsid w:val="00D37D26"/>
    <w:rsid w:val="00D7206B"/>
    <w:rsid w:val="00D93733"/>
    <w:rsid w:val="00DF4BBA"/>
    <w:rsid w:val="00E3039F"/>
    <w:rsid w:val="00EA3416"/>
    <w:rsid w:val="00EB08D0"/>
    <w:rsid w:val="00EB2C86"/>
    <w:rsid w:val="00EB4B5D"/>
    <w:rsid w:val="00ED217C"/>
    <w:rsid w:val="00EE0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unhideWhenUsed/>
    <w:rsid w:val="00EB08D0"/>
    <w:rPr>
      <w:sz w:val="20"/>
    </w:rPr>
  </w:style>
  <w:style w:type="character" w:customStyle="1" w:styleId="CommentTextChar">
    <w:name w:val="Comment Text Char"/>
    <w:basedOn w:val="DefaultParagraphFont"/>
    <w:link w:val="CommentText"/>
    <w:uiPriority w:val="99"/>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paragraph" w:styleId="NormalWeb">
    <w:name w:val="Normal (Web)"/>
    <w:basedOn w:val="Normal"/>
    <w:uiPriority w:val="99"/>
    <w:semiHidden/>
    <w:unhideWhenUsed/>
    <w:rsid w:val="00BF7F95"/>
    <w:rPr>
      <w:rFonts w:ascii="Times New Roman" w:hAnsi="Times New Roman"/>
      <w:sz w:val="24"/>
      <w:szCs w:val="24"/>
    </w:rPr>
  </w:style>
  <w:style w:type="character" w:styleId="FollowedHyperlink">
    <w:name w:val="FollowedHyperlink"/>
    <w:basedOn w:val="DefaultParagraphFont"/>
    <w:uiPriority w:val="99"/>
    <w:semiHidden/>
    <w:unhideWhenUsed/>
    <w:rsid w:val="006F62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2.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0EACA2-547C-4B29-AFF8-B6F4C4D61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1149</Words>
  <Characters>6892</Characters>
  <Application>Microsoft Office Word</Application>
  <DocSecurity>0</DocSecurity>
  <Lines>222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Bath, Jarnail (Judicial Office)</cp:lastModifiedBy>
  <cp:revision>9</cp:revision>
  <dcterms:created xsi:type="dcterms:W3CDTF">2026-04-09T15:12:00Z</dcterms:created>
  <dcterms:modified xsi:type="dcterms:W3CDTF">2026-04-16T11:26:00Z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